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41" w:rsidRDefault="00A14341" w:rsidP="00A14341">
      <w:pPr>
        <w:snapToGrid w:val="0"/>
        <w:spacing w:line="560" w:lineRule="exact"/>
        <w:rPr>
          <w:rFonts w:ascii="黑体" w:eastAsia="黑体" w:hAnsi="黑体" w:cs="黑体" w:hint="eastAsia"/>
          <w:sz w:val="44"/>
          <w:szCs w:val="44"/>
          <w:lang w:bidi="ar"/>
        </w:rPr>
      </w:pPr>
      <w:r>
        <w:rPr>
          <w:rFonts w:ascii="黑体" w:eastAsia="黑体" w:hAnsi="黑体" w:cs="黑体" w:hint="eastAsia"/>
          <w:sz w:val="28"/>
          <w:szCs w:val="28"/>
          <w:shd w:val="clear" w:color="auto" w:fill="FFFFFF"/>
        </w:rPr>
        <w:t>附件1</w:t>
      </w:r>
    </w:p>
    <w:p w:rsidR="00A14341" w:rsidRDefault="00A14341" w:rsidP="00A14341">
      <w:pPr>
        <w:snapToGrid w:val="0"/>
        <w:spacing w:line="560" w:lineRule="exact"/>
        <w:ind w:firstLineChars="100" w:firstLine="440"/>
        <w:rPr>
          <w:rFonts w:ascii="仿宋_GB2312" w:eastAsia="仿宋_GB2312" w:hAnsi="仿宋_GB2312" w:cs="仿宋_GB2312" w:hint="eastAsia"/>
          <w:sz w:val="44"/>
          <w:szCs w:val="44"/>
          <w:lang w:bidi="ar"/>
        </w:rPr>
      </w:pPr>
    </w:p>
    <w:p w:rsidR="00A14341" w:rsidRDefault="00A14341" w:rsidP="00A14341">
      <w:pPr>
        <w:adjustRightInd w:val="0"/>
        <w:snapToGrid w:val="0"/>
        <w:spacing w:line="56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广东省2022年4月自学考试延期考试</w:t>
      </w:r>
    </w:p>
    <w:p w:rsidR="00A14341" w:rsidRDefault="00A14341" w:rsidP="00A14341">
      <w:pPr>
        <w:adjustRightInd w:val="0"/>
        <w:snapToGrid w:val="0"/>
        <w:spacing w:line="56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疫情防控考生须知</w:t>
      </w:r>
    </w:p>
    <w:p w:rsidR="00A14341" w:rsidRDefault="00A14341" w:rsidP="00A14341">
      <w:pPr>
        <w:snapToGrid w:val="0"/>
        <w:spacing w:line="560" w:lineRule="exact"/>
        <w:rPr>
          <w:rFonts w:ascii="仿宋_GB2312" w:eastAsia="仿宋_GB2312" w:hAnsi="仿宋_GB2312" w:cs="仿宋_GB2312" w:hint="eastAsia"/>
          <w:sz w:val="32"/>
          <w:szCs w:val="32"/>
        </w:rPr>
      </w:pPr>
    </w:p>
    <w:p w:rsidR="00A14341" w:rsidRDefault="00A14341" w:rsidP="00A1434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333333"/>
          <w:spacing w:val="5"/>
          <w:sz w:val="32"/>
          <w:szCs w:val="32"/>
          <w:shd w:val="clear" w:color="auto" w:fill="FAF9FF"/>
        </w:rPr>
        <w:t>2022年4月自学考试延期考试将于7月16-17日举行。为确保广大参考人员的生命健康安全，确保考生顺利赴考，请所有考生知悉以下防疫工作要求并遵照执行。</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一、所有考生须注册“粤（穗）康码”（以下简称“粤康码”）。“粤康码”</w:t>
      </w:r>
      <w:proofErr w:type="gramStart"/>
      <w:r>
        <w:rPr>
          <w:rFonts w:ascii="仿宋_GB2312" w:eastAsia="仿宋_GB2312" w:hAnsi="仿宋_GB2312" w:cs="仿宋_GB2312" w:hint="eastAsia"/>
          <w:sz w:val="32"/>
          <w:szCs w:val="32"/>
        </w:rPr>
        <w:t>非绿码的</w:t>
      </w:r>
      <w:proofErr w:type="gramEnd"/>
      <w:r>
        <w:rPr>
          <w:rFonts w:ascii="仿宋_GB2312" w:eastAsia="仿宋_GB2312" w:hAnsi="仿宋_GB2312" w:cs="仿宋_GB2312" w:hint="eastAsia"/>
          <w:sz w:val="32"/>
          <w:szCs w:val="32"/>
        </w:rPr>
        <w:t>考生，应及时到相关部门核实。</w:t>
      </w:r>
      <w:r>
        <w:rPr>
          <w:rFonts w:ascii="仿宋_GB2312" w:eastAsia="仿宋_GB2312" w:hAnsi="仿宋_GB2312" w:cs="仿宋_GB2312" w:hint="eastAsia"/>
          <w:sz w:val="32"/>
          <w:szCs w:val="32"/>
          <w:lang w:bidi="ar"/>
        </w:rPr>
        <w:t>打印准考证时须在自学考试管理系统中如实填报“粤康码”状态等信息。</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二、考生须进行考前14天自我健康观察，每日如实在广东省教育考试</w:t>
      </w:r>
      <w:proofErr w:type="gramStart"/>
      <w:r>
        <w:rPr>
          <w:rFonts w:ascii="仿宋_GB2312" w:eastAsia="仿宋_GB2312" w:hAnsi="仿宋_GB2312" w:cs="仿宋_GB2312" w:hint="eastAsia"/>
          <w:sz w:val="32"/>
          <w:szCs w:val="32"/>
        </w:rPr>
        <w:t>院官微</w:t>
      </w:r>
      <w:proofErr w:type="gramEnd"/>
      <w:r>
        <w:rPr>
          <w:rFonts w:ascii="仿宋_GB2312" w:eastAsia="仿宋_GB2312" w:hAnsi="仿宋_GB2312" w:cs="仿宋_GB2312" w:hint="eastAsia"/>
          <w:sz w:val="32"/>
          <w:szCs w:val="32"/>
        </w:rPr>
        <w:t>中进行健康情况申报(申报说明见附件2），同时如</w:t>
      </w:r>
      <w:r>
        <w:rPr>
          <w:rFonts w:ascii="仿宋_GB2312" w:eastAsia="仿宋_GB2312" w:hAnsi="仿宋_GB2312" w:cs="仿宋_GB2312" w:hint="eastAsia"/>
          <w:sz w:val="32"/>
          <w:szCs w:val="32"/>
          <w:lang w:bidi="ar"/>
        </w:rPr>
        <w:t>实填写考前14天个人健康信息申报表（见附件3），并在参加每场考试时提交考点工作人员。</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三、考生应了解考点所在地疫情防控相关要求，</w:t>
      </w:r>
      <w:r>
        <w:rPr>
          <w:rFonts w:ascii="仿宋_GB2312" w:eastAsia="仿宋_GB2312" w:hAnsi="仿宋_GB2312" w:cs="仿宋_GB2312" w:hint="eastAsia"/>
          <w:color w:val="000000"/>
          <w:sz w:val="32"/>
          <w:szCs w:val="32"/>
          <w:shd w:val="clear" w:color="auto" w:fill="FFFFFF"/>
        </w:rPr>
        <w:t>考前14天非必要不离开考点所在地级市。所有考生须按照考点属地政府疫情防控政策执行</w:t>
      </w:r>
      <w:r>
        <w:rPr>
          <w:rFonts w:ascii="仿宋_GB2312" w:eastAsia="仿宋_GB2312" w:hAnsi="仿宋_GB2312" w:cs="仿宋_GB2312" w:hint="eastAsia"/>
          <w:sz w:val="32"/>
          <w:szCs w:val="32"/>
        </w:rPr>
        <w:t>。</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四、所有考生进入考点时，必须</w:t>
      </w:r>
      <w:proofErr w:type="gramStart"/>
      <w:r>
        <w:rPr>
          <w:rFonts w:ascii="仿宋_GB2312" w:eastAsia="仿宋_GB2312" w:hAnsi="仿宋_GB2312" w:cs="仿宋_GB2312" w:hint="eastAsia"/>
          <w:sz w:val="32"/>
          <w:szCs w:val="32"/>
        </w:rPr>
        <w:t>粤康码</w:t>
      </w:r>
      <w:proofErr w:type="gramEnd"/>
      <w:r>
        <w:rPr>
          <w:rFonts w:ascii="仿宋_GB2312" w:eastAsia="仿宋_GB2312" w:hAnsi="仿宋_GB2312" w:cs="仿宋_GB2312" w:hint="eastAsia"/>
          <w:sz w:val="32"/>
          <w:szCs w:val="32"/>
        </w:rPr>
        <w:t>为绿码，提供本次考试</w:t>
      </w:r>
      <w:proofErr w:type="gramStart"/>
      <w:r>
        <w:rPr>
          <w:rFonts w:ascii="仿宋_GB2312" w:eastAsia="仿宋_GB2312" w:hAnsi="仿宋_GB2312" w:cs="仿宋_GB2312" w:hint="eastAsia"/>
          <w:sz w:val="32"/>
          <w:szCs w:val="32"/>
        </w:rPr>
        <w:t>首日前</w:t>
      </w:r>
      <w:proofErr w:type="gramEnd"/>
      <w:r>
        <w:rPr>
          <w:rFonts w:ascii="仿宋_GB2312" w:eastAsia="仿宋_GB2312" w:hAnsi="仿宋_GB2312" w:cs="仿宋_GB2312" w:hint="eastAsia"/>
          <w:sz w:val="32"/>
          <w:szCs w:val="32"/>
        </w:rPr>
        <w:t>48小时内核酸检测阴性证明（即显示检测结果时间在7月14日零时后。电子或纸质均可，下同），现场测量体温正常（体温&lt;37.3)。</w:t>
      </w:r>
    </w:p>
    <w:p w:rsidR="00A14341" w:rsidRDefault="00A14341" w:rsidP="00A14341">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五、考生有以下情况之一的，</w:t>
      </w:r>
      <w:r>
        <w:rPr>
          <w:rFonts w:ascii="仿宋_GB2312" w:eastAsia="仿宋_GB2312" w:hAnsi="仿宋_GB2312" w:cs="仿宋_GB2312" w:hint="eastAsia"/>
          <w:b/>
          <w:bCs/>
          <w:sz w:val="32"/>
          <w:szCs w:val="32"/>
        </w:rPr>
        <w:t>不得参加考试。</w:t>
      </w:r>
    </w:p>
    <w:p w:rsidR="00A14341" w:rsidRDefault="00A14341" w:rsidP="00A14341">
      <w:pPr>
        <w:pStyle w:val="BodyText1I2"/>
        <w:snapToGrid w:val="0"/>
        <w:spacing w:line="560" w:lineRule="exact"/>
        <w:ind w:firstLineChars="0" w:firstLine="0"/>
        <w:rPr>
          <w:rFonts w:ascii="仿宋_GB2312" w:eastAsia="仿宋_GB2312" w:hAnsi="仿宋_GB2312" w:cs="仿宋_GB2312" w:hint="eastAsia"/>
          <w:sz w:val="32"/>
        </w:rPr>
      </w:pPr>
      <w:r>
        <w:rPr>
          <w:rFonts w:ascii="仿宋_GB2312" w:eastAsia="仿宋_GB2312" w:hAnsi="仿宋_GB2312" w:cs="仿宋_GB2312" w:hint="eastAsia"/>
          <w:sz w:val="32"/>
        </w:rPr>
        <w:t xml:space="preserve">     （一）正处于隔离治疗期的确诊病例、无症状感染者，以及隔离期未满的密切接触者、密切接触者的密切接触者；</w:t>
      </w:r>
    </w:p>
    <w:p w:rsidR="00A14341" w:rsidRDefault="00A14341" w:rsidP="00A1434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（二）考前14天内，有广东省内中、高风险地区旅居史，有省外疫情中、高风险地区所在县或当地政府宣布全域封闭管理地区旅居史的;</w:t>
      </w:r>
    </w:p>
    <w:p w:rsidR="00A14341" w:rsidRDefault="00A14341" w:rsidP="00A14341">
      <w:pPr>
        <w:pStyle w:val="BodyText1I2"/>
        <w:snapToGrid w:val="0"/>
        <w:spacing w:line="560" w:lineRule="exact"/>
        <w:ind w:firstLine="640"/>
        <w:rPr>
          <w:rFonts w:ascii="仿宋_GB2312" w:eastAsia="仿宋_GB2312" w:hAnsi="仿宋_GB2312" w:cs="仿宋_GB2312" w:hint="eastAsia"/>
          <w:sz w:val="32"/>
        </w:rPr>
      </w:pPr>
      <w:r>
        <w:rPr>
          <w:rFonts w:ascii="仿宋_GB2312" w:eastAsia="仿宋_GB2312" w:hAnsi="仿宋_GB2312" w:cs="仿宋_GB2312" w:hint="eastAsia"/>
          <w:sz w:val="32"/>
        </w:rPr>
        <w:t>（三）</w:t>
      </w:r>
      <w:proofErr w:type="gramStart"/>
      <w:r>
        <w:rPr>
          <w:rFonts w:ascii="仿宋_GB2312" w:eastAsia="仿宋_GB2312" w:hAnsi="仿宋_GB2312" w:cs="仿宋_GB2312" w:hint="eastAsia"/>
          <w:sz w:val="32"/>
        </w:rPr>
        <w:t>粤康码为红码或黄码</w:t>
      </w:r>
      <w:proofErr w:type="gramEnd"/>
      <w:r>
        <w:rPr>
          <w:rFonts w:ascii="仿宋_GB2312" w:eastAsia="仿宋_GB2312" w:hAnsi="仿宋_GB2312" w:cs="仿宋_GB2312" w:hint="eastAsia"/>
          <w:sz w:val="32"/>
        </w:rPr>
        <w:t>的；</w:t>
      </w:r>
    </w:p>
    <w:p w:rsidR="00A14341" w:rsidRDefault="00A14341" w:rsidP="00A14341">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（四）不能提供考前48小时内核酸检测阴性证明的；</w:t>
      </w:r>
    </w:p>
    <w:p w:rsidR="00A14341" w:rsidRDefault="00A14341" w:rsidP="00A14341">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（五）现场测量体温不正常（体温≥37.3），在临时</w:t>
      </w:r>
      <w:proofErr w:type="gramStart"/>
      <w:r>
        <w:rPr>
          <w:rFonts w:ascii="仿宋_GB2312" w:eastAsia="仿宋_GB2312" w:hAnsi="仿宋_GB2312" w:cs="仿宋_GB2312" w:hint="eastAsia"/>
          <w:sz w:val="32"/>
          <w:szCs w:val="32"/>
        </w:rPr>
        <w:t>观察区</w:t>
      </w:r>
      <w:proofErr w:type="gramEnd"/>
      <w:r>
        <w:rPr>
          <w:rFonts w:ascii="仿宋_GB2312" w:eastAsia="仿宋_GB2312" w:hAnsi="仿宋_GB2312" w:cs="仿宋_GB2312" w:hint="eastAsia"/>
          <w:sz w:val="32"/>
          <w:szCs w:val="32"/>
        </w:rPr>
        <w:t>适当休息后，再次测量体温仍然不正常的;</w:t>
      </w:r>
    </w:p>
    <w:p w:rsidR="00A14341" w:rsidRDefault="00A14341" w:rsidP="00A14341">
      <w:pPr>
        <w:pStyle w:val="BodyText1I2"/>
        <w:snapToGrid w:val="0"/>
        <w:spacing w:line="560" w:lineRule="exact"/>
        <w:ind w:firstLineChars="0" w:firstLine="0"/>
        <w:rPr>
          <w:rFonts w:ascii="仿宋_GB2312" w:eastAsia="仿宋_GB2312" w:hAnsi="仿宋_GB2312" w:cs="仿宋_GB2312" w:hint="eastAsia"/>
          <w:sz w:val="32"/>
        </w:rPr>
      </w:pPr>
      <w:r>
        <w:rPr>
          <w:rFonts w:ascii="仿宋_GB2312" w:eastAsia="仿宋_GB2312" w:hAnsi="仿宋_GB2312" w:cs="仿宋_GB2312" w:hint="eastAsia"/>
          <w:sz w:val="32"/>
        </w:rPr>
        <w:t xml:space="preserve">    （六）不符合考点所在地地级市政府疫情防控政策相关要求的；    </w:t>
      </w:r>
    </w:p>
    <w:p w:rsidR="00A14341" w:rsidRDefault="00A14341" w:rsidP="00A14341">
      <w:pPr>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（七）其他情况由现场卫生防疫人员</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判后认定为不能够参加考试的。</w:t>
      </w:r>
    </w:p>
    <w:p w:rsidR="00A14341" w:rsidRDefault="00A14341" w:rsidP="00A14341">
      <w:pPr>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六、考生进入考点时均要</w:t>
      </w:r>
      <w:r>
        <w:rPr>
          <w:rFonts w:ascii="仿宋_GB2312" w:eastAsia="仿宋_GB2312" w:hAnsi="仿宋_GB2312" w:cs="仿宋_GB2312" w:hint="eastAsia"/>
          <w:b/>
          <w:bCs/>
          <w:sz w:val="32"/>
          <w:szCs w:val="32"/>
        </w:rPr>
        <w:t>佩戴一次性医用或以上级别口罩</w:t>
      </w:r>
      <w:r>
        <w:rPr>
          <w:rFonts w:ascii="仿宋_GB2312" w:eastAsia="仿宋_GB2312" w:hAnsi="仿宋_GB2312" w:cs="仿宋_GB2312" w:hint="eastAsia"/>
          <w:sz w:val="32"/>
          <w:szCs w:val="32"/>
        </w:rPr>
        <w:t>，向考点工作人员出示手机上的“粤康码”绿码，接受</w:t>
      </w:r>
      <w:r>
        <w:rPr>
          <w:rFonts w:ascii="仿宋_GB2312" w:eastAsia="仿宋_GB2312" w:hAnsi="仿宋_GB2312" w:cs="仿宋_GB2312" w:hint="eastAsia"/>
          <w:b/>
          <w:bCs/>
          <w:sz w:val="32"/>
          <w:szCs w:val="32"/>
        </w:rPr>
        <w:t>准考证、身份证、“粤康码”</w:t>
      </w:r>
      <w:r>
        <w:rPr>
          <w:rFonts w:ascii="仿宋_GB2312" w:eastAsia="仿宋_GB2312" w:hAnsi="仿宋_GB2312" w:cs="仿宋_GB2312" w:hint="eastAsia"/>
          <w:sz w:val="32"/>
          <w:szCs w:val="32"/>
        </w:rPr>
        <w:t>核查，提交</w:t>
      </w:r>
      <w:r>
        <w:rPr>
          <w:rFonts w:ascii="仿宋_GB2312" w:eastAsia="仿宋_GB2312" w:hAnsi="仿宋_GB2312" w:cs="仿宋_GB2312" w:hint="eastAsia"/>
          <w:b/>
          <w:bCs/>
          <w:sz w:val="32"/>
          <w:szCs w:val="32"/>
        </w:rPr>
        <w:t>健康信息申报表</w:t>
      </w:r>
      <w:r>
        <w:rPr>
          <w:rFonts w:ascii="仿宋_GB2312" w:eastAsia="仿宋_GB2312" w:hAnsi="仿宋_GB2312" w:cs="仿宋_GB2312" w:hint="eastAsia"/>
          <w:sz w:val="32"/>
          <w:szCs w:val="32"/>
        </w:rPr>
        <w:t>。进入考场前将手机放在指定地方。</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进入考场后，出现身体异常情况的考生，应根据医疗卫生专业人员指引，先在临时</w:t>
      </w:r>
      <w:proofErr w:type="gramStart"/>
      <w:r>
        <w:rPr>
          <w:rFonts w:ascii="仿宋_GB2312" w:eastAsia="仿宋_GB2312" w:hAnsi="仿宋_GB2312" w:cs="仿宋_GB2312" w:hint="eastAsia"/>
          <w:sz w:val="32"/>
          <w:szCs w:val="32"/>
        </w:rPr>
        <w:t>观察区</w:t>
      </w:r>
      <w:proofErr w:type="gramEnd"/>
      <w:r>
        <w:rPr>
          <w:rFonts w:ascii="仿宋_GB2312" w:eastAsia="仿宋_GB2312" w:hAnsi="仿宋_GB2312" w:cs="仿宋_GB2312" w:hint="eastAsia"/>
          <w:sz w:val="32"/>
          <w:szCs w:val="32"/>
        </w:rPr>
        <w:t>进行复核评估后作下一步处置，经医疗卫生专业人员专业评估，在保障广大考生和考试工作人员生命安全和身体健康前提下，综合</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判是否具备正常参加考试的条</w:t>
      </w:r>
      <w:r>
        <w:rPr>
          <w:rFonts w:ascii="仿宋_GB2312" w:eastAsia="仿宋_GB2312" w:hAnsi="仿宋_GB2312" w:cs="仿宋_GB2312" w:hint="eastAsia"/>
          <w:sz w:val="32"/>
          <w:szCs w:val="32"/>
        </w:rPr>
        <w:lastRenderedPageBreak/>
        <w:t>件，具备参加考试条件的，由专人引导前往备用隔离考场；不具备参加考试条件的，不安排参加考试。</w:t>
      </w:r>
    </w:p>
    <w:p w:rsidR="00A14341" w:rsidRDefault="00A14341" w:rsidP="00A14341">
      <w:pPr>
        <w:snapToGrid w:val="0"/>
        <w:spacing w:line="560" w:lineRule="exact"/>
        <w:ind w:firstLineChars="191" w:firstLine="61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七、考生进入考场前应用速干手消毒剂进行手消毒或者洗手；进入备用隔离考场的，必须用速干手消毒剂进行手消毒，且考试过程应全程佩戴口罩。</w:t>
      </w:r>
    </w:p>
    <w:p w:rsidR="00A14341" w:rsidRDefault="00A14341" w:rsidP="00A14341">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低风险地区的考生，在进入考场前要佩戴口罩，进入考场就座后，可自行决定是否继续佩戴；若考点属地防疫政策另有要求的，按属地防疫要求执行。考生进行身份核验时须摘除口罩，不得因为佩戴口罩影响身份核验。</w:t>
      </w:r>
    </w:p>
    <w:p w:rsidR="00A14341" w:rsidRDefault="00A14341" w:rsidP="00A14341">
      <w:pPr>
        <w:snapToGrid w:val="0"/>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九、考试结束后，考生要按监考员的指令有序离场，保持人员间距，减少交谈。考点可安排各考场错峰离场。</w:t>
      </w:r>
    </w:p>
    <w:p w:rsidR="00A14341" w:rsidRDefault="00A14341" w:rsidP="00A14341">
      <w:pPr>
        <w:pStyle w:val="BodyText1I2"/>
        <w:snapToGrid w:val="0"/>
        <w:spacing w:line="560" w:lineRule="exact"/>
        <w:ind w:firstLine="640"/>
        <w:rPr>
          <w:rFonts w:ascii="仿宋_GB2312" w:eastAsia="仿宋_GB2312" w:hAnsi="仿宋_GB2312" w:cs="仿宋_GB2312" w:hint="eastAsia"/>
          <w:sz w:val="32"/>
        </w:rPr>
      </w:pPr>
      <w:r>
        <w:rPr>
          <w:rFonts w:ascii="仿宋_GB2312" w:eastAsia="仿宋_GB2312" w:hAnsi="仿宋_GB2312" w:cs="仿宋_GB2312" w:hint="eastAsia"/>
          <w:sz w:val="32"/>
        </w:rPr>
        <w:t>十、考生报考2022年4月自学考试延期考试因疫情防控需要而未能参加考试的，不纳入自学考试诚信报考档案，可按规定正常报考下一次自学考试。</w:t>
      </w:r>
    </w:p>
    <w:p w:rsidR="00A14341" w:rsidRDefault="00A14341" w:rsidP="00A14341">
      <w:pPr>
        <w:snapToGrid w:val="0"/>
        <w:spacing w:line="560" w:lineRule="exact"/>
        <w:ind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十一、考试疫情防控措施将根据疫情形势变化会适时调整。请考生持续密切关注广东省教育考试院网站（http://eea.gd.gov.cn/）、</w:t>
      </w:r>
      <w:proofErr w:type="gramStart"/>
      <w:r>
        <w:rPr>
          <w:rFonts w:ascii="仿宋_GB2312" w:eastAsia="仿宋_GB2312" w:hAnsi="仿宋_GB2312" w:cs="仿宋_GB2312" w:hint="eastAsia"/>
          <w:color w:val="000000"/>
          <w:sz w:val="32"/>
          <w:szCs w:val="32"/>
          <w:shd w:val="clear" w:color="auto" w:fill="FFFFFF"/>
        </w:rPr>
        <w:t>微信公众号</w:t>
      </w:r>
      <w:proofErr w:type="gramEnd"/>
      <w:r>
        <w:rPr>
          <w:rFonts w:ascii="仿宋_GB2312" w:eastAsia="仿宋_GB2312" w:hAnsi="仿宋_GB2312" w:cs="仿宋_GB2312" w:hint="eastAsia"/>
          <w:color w:val="000000"/>
          <w:sz w:val="32"/>
          <w:szCs w:val="32"/>
          <w:shd w:val="clear" w:color="auto" w:fill="FFFFFF"/>
        </w:rPr>
        <w:t>（</w:t>
      </w:r>
      <w:proofErr w:type="spellStart"/>
      <w:r>
        <w:rPr>
          <w:rFonts w:ascii="仿宋_GB2312" w:eastAsia="仿宋_GB2312" w:hAnsi="仿宋_GB2312" w:cs="仿宋_GB2312" w:hint="eastAsia"/>
          <w:color w:val="000000"/>
          <w:sz w:val="32"/>
          <w:szCs w:val="32"/>
          <w:shd w:val="clear" w:color="auto" w:fill="FFFFFF"/>
        </w:rPr>
        <w:t>gdsjyksy</w:t>
      </w:r>
      <w:proofErr w:type="spellEnd"/>
      <w:r>
        <w:rPr>
          <w:rFonts w:ascii="仿宋_GB2312" w:eastAsia="仿宋_GB2312" w:hAnsi="仿宋_GB2312" w:cs="仿宋_GB2312" w:hint="eastAsia"/>
          <w:color w:val="000000"/>
          <w:sz w:val="32"/>
          <w:szCs w:val="32"/>
          <w:shd w:val="clear" w:color="auto" w:fill="FFFFFF"/>
        </w:rPr>
        <w:t>)，以及本人所在考区官网、</w:t>
      </w:r>
      <w:proofErr w:type="gramStart"/>
      <w:r>
        <w:rPr>
          <w:rFonts w:ascii="仿宋_GB2312" w:eastAsia="仿宋_GB2312" w:hAnsi="仿宋_GB2312" w:cs="仿宋_GB2312" w:hint="eastAsia"/>
          <w:color w:val="000000"/>
          <w:sz w:val="32"/>
          <w:szCs w:val="32"/>
          <w:shd w:val="clear" w:color="auto" w:fill="FFFFFF"/>
        </w:rPr>
        <w:t>微信公众号发布</w:t>
      </w:r>
      <w:proofErr w:type="gramEnd"/>
      <w:r>
        <w:rPr>
          <w:rFonts w:ascii="仿宋_GB2312" w:eastAsia="仿宋_GB2312" w:hAnsi="仿宋_GB2312" w:cs="仿宋_GB2312" w:hint="eastAsia"/>
          <w:color w:val="000000"/>
          <w:sz w:val="32"/>
          <w:szCs w:val="32"/>
          <w:shd w:val="clear" w:color="auto" w:fill="FFFFFF"/>
        </w:rPr>
        <w:t>的最新通知信息，以确保顺利赴考。</w:t>
      </w:r>
    </w:p>
    <w:p w:rsidR="00A14341" w:rsidRDefault="00A14341" w:rsidP="00A14341">
      <w:pPr>
        <w:snapToGrid w:val="0"/>
        <w:spacing w:line="560" w:lineRule="exact"/>
        <w:rPr>
          <w:rFonts w:ascii="Times New Roman" w:eastAsia="仿宋_GB2312" w:hAnsi="Times New Roman" w:hint="eastAsia"/>
          <w:sz w:val="32"/>
          <w:szCs w:val="32"/>
          <w:lang w:bidi="ar"/>
        </w:rPr>
      </w:pPr>
    </w:p>
    <w:p w:rsidR="00A14341" w:rsidRDefault="00A14341" w:rsidP="00A14341">
      <w:pPr>
        <w:snapToGrid w:val="0"/>
        <w:spacing w:line="560" w:lineRule="exact"/>
        <w:rPr>
          <w:rFonts w:hint="eastAsia"/>
          <w:bCs/>
          <w:sz w:val="28"/>
          <w:szCs w:val="28"/>
        </w:rPr>
      </w:pPr>
    </w:p>
    <w:p w:rsidR="00A14341" w:rsidRDefault="00A14341" w:rsidP="00A14341">
      <w:pPr>
        <w:snapToGrid w:val="0"/>
        <w:spacing w:line="560" w:lineRule="exact"/>
        <w:rPr>
          <w:rFonts w:hint="eastAsia"/>
          <w:bCs/>
          <w:sz w:val="28"/>
          <w:szCs w:val="28"/>
        </w:rPr>
      </w:pPr>
      <w:r>
        <w:rPr>
          <w:rFonts w:hint="eastAsia"/>
          <w:bCs/>
          <w:sz w:val="28"/>
          <w:szCs w:val="28"/>
        </w:rPr>
        <w:br w:type="page"/>
      </w:r>
      <w:r>
        <w:rPr>
          <w:rFonts w:ascii="黑体" w:eastAsia="黑体" w:hAnsi="黑体" w:cs="黑体" w:hint="eastAsia"/>
          <w:bCs/>
          <w:sz w:val="32"/>
          <w:szCs w:val="32"/>
        </w:rPr>
        <w:lastRenderedPageBreak/>
        <w:t>附件2</w:t>
      </w:r>
    </w:p>
    <w:p w:rsidR="00A14341" w:rsidRDefault="00A14341" w:rsidP="00A14341">
      <w:pPr>
        <w:snapToGrid w:val="0"/>
        <w:spacing w:line="560" w:lineRule="exact"/>
        <w:rPr>
          <w:b/>
          <w:sz w:val="32"/>
          <w:szCs w:val="32"/>
        </w:rPr>
      </w:pPr>
      <w:r>
        <w:rPr>
          <w:rFonts w:hint="eastAsia"/>
          <w:b/>
          <w:sz w:val="32"/>
          <w:szCs w:val="32"/>
        </w:rPr>
        <w:t>【考生健康上报说明】</w:t>
      </w:r>
    </w:p>
    <w:p w:rsidR="00A14341" w:rsidRDefault="00A14341" w:rsidP="00A14341">
      <w:pPr>
        <w:pStyle w:val="ListParagraph"/>
        <w:numPr>
          <w:ilvl w:val="0"/>
          <w:numId w:val="1"/>
        </w:numPr>
        <w:snapToGrid w:val="0"/>
        <w:spacing w:line="560" w:lineRule="exact"/>
        <w:ind w:firstLineChars="0"/>
        <w:rPr>
          <w:bCs/>
          <w:sz w:val="28"/>
          <w:szCs w:val="28"/>
        </w:rPr>
      </w:pPr>
      <w:r>
        <w:rPr>
          <w:rFonts w:hint="eastAsia"/>
          <w:bCs/>
          <w:sz w:val="28"/>
          <w:szCs w:val="28"/>
        </w:rPr>
        <w:t>关注广东省教育考试</w:t>
      </w:r>
      <w:proofErr w:type="gramStart"/>
      <w:r>
        <w:rPr>
          <w:rFonts w:hint="eastAsia"/>
          <w:bCs/>
          <w:sz w:val="28"/>
          <w:szCs w:val="28"/>
        </w:rPr>
        <w:t>院微信公众号</w:t>
      </w:r>
      <w:proofErr w:type="gramEnd"/>
    </w:p>
    <w:p w:rsidR="00A14341" w:rsidRDefault="00A14341" w:rsidP="00A14341">
      <w:pPr>
        <w:pStyle w:val="ListParagraph"/>
        <w:numPr>
          <w:ilvl w:val="0"/>
          <w:numId w:val="1"/>
        </w:numPr>
        <w:snapToGrid w:val="0"/>
        <w:spacing w:line="560" w:lineRule="exact"/>
        <w:ind w:firstLineChars="0"/>
        <w:rPr>
          <w:bCs/>
          <w:sz w:val="28"/>
          <w:szCs w:val="28"/>
        </w:rPr>
      </w:pPr>
      <w:r>
        <w:rPr>
          <w:rFonts w:hint="eastAsia"/>
          <w:bCs/>
          <w:sz w:val="28"/>
          <w:szCs w:val="28"/>
        </w:rPr>
        <w:t>点击右下角【办事服务】</w:t>
      </w:r>
      <w:r>
        <w:rPr>
          <w:bCs/>
          <w:sz w:val="28"/>
          <w:szCs w:val="28"/>
        </w:rPr>
        <w:t xml:space="preserve"> </w:t>
      </w:r>
      <w:r>
        <w:rPr>
          <w:rFonts w:hint="eastAsia"/>
          <w:bCs/>
          <w:sz w:val="28"/>
          <w:szCs w:val="28"/>
        </w:rPr>
        <w:t xml:space="preserve">&gt; </w:t>
      </w:r>
      <w:r>
        <w:rPr>
          <w:rFonts w:hint="eastAsia"/>
          <w:bCs/>
          <w:sz w:val="28"/>
          <w:szCs w:val="28"/>
        </w:rPr>
        <w:t>【健康上报】</w:t>
      </w:r>
    </w:p>
    <w:p w:rsidR="00A14341" w:rsidRDefault="00A14341" w:rsidP="00A14341">
      <w:pPr>
        <w:pStyle w:val="ListParagraph"/>
        <w:ind w:left="720" w:firstLineChars="0" w:firstLine="0"/>
        <w:rPr>
          <w:b/>
          <w:sz w:val="28"/>
          <w:szCs w:val="28"/>
        </w:rPr>
      </w:pPr>
      <w:r>
        <w:rPr>
          <w:noProof/>
        </w:rPr>
        <w:drawing>
          <wp:inline distT="0" distB="0" distL="0" distR="0">
            <wp:extent cx="3436620" cy="6324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6620" cy="6324600"/>
                    </a:xfrm>
                    <a:prstGeom prst="rect">
                      <a:avLst/>
                    </a:prstGeom>
                    <a:noFill/>
                    <a:ln>
                      <a:noFill/>
                    </a:ln>
                  </pic:spPr>
                </pic:pic>
              </a:graphicData>
            </a:graphic>
          </wp:inline>
        </w:drawing>
      </w:r>
    </w:p>
    <w:p w:rsidR="00A14341" w:rsidRDefault="00A14341" w:rsidP="00A14341">
      <w:pPr>
        <w:pStyle w:val="ListParagraph"/>
        <w:ind w:left="720" w:firstLineChars="0" w:firstLine="0"/>
        <w:rPr>
          <w:b/>
          <w:sz w:val="28"/>
          <w:szCs w:val="28"/>
        </w:rPr>
      </w:pPr>
    </w:p>
    <w:p w:rsidR="00A14341" w:rsidRDefault="00A14341" w:rsidP="00A14341">
      <w:pPr>
        <w:pStyle w:val="ListParagraph"/>
        <w:numPr>
          <w:ilvl w:val="0"/>
          <w:numId w:val="1"/>
        </w:numPr>
        <w:ind w:firstLineChars="0"/>
        <w:rPr>
          <w:bCs/>
          <w:sz w:val="28"/>
          <w:szCs w:val="28"/>
        </w:rPr>
      </w:pPr>
      <w:r>
        <w:rPr>
          <w:bCs/>
          <w:sz w:val="28"/>
          <w:szCs w:val="28"/>
        </w:rPr>
        <w:lastRenderedPageBreak/>
        <w:t>登录</w:t>
      </w:r>
    </w:p>
    <w:p w:rsidR="00A14341" w:rsidRDefault="00A14341" w:rsidP="00A14341">
      <w:pPr>
        <w:pStyle w:val="ListParagraph"/>
        <w:ind w:left="720" w:firstLineChars="0" w:firstLine="0"/>
        <w:rPr>
          <w:rFonts w:hint="eastAsia"/>
          <w:b/>
          <w:sz w:val="28"/>
          <w:szCs w:val="28"/>
        </w:rPr>
      </w:pPr>
      <w:r>
        <w:rPr>
          <w:noProof/>
        </w:rPr>
        <w:drawing>
          <wp:inline distT="0" distB="0" distL="0" distR="0">
            <wp:extent cx="2933700" cy="419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4191000"/>
                    </a:xfrm>
                    <a:prstGeom prst="rect">
                      <a:avLst/>
                    </a:prstGeom>
                    <a:noFill/>
                    <a:ln>
                      <a:noFill/>
                    </a:ln>
                  </pic:spPr>
                </pic:pic>
              </a:graphicData>
            </a:graphic>
          </wp:inline>
        </w:drawing>
      </w:r>
    </w:p>
    <w:p w:rsidR="00A14341" w:rsidRDefault="00A14341" w:rsidP="00A14341">
      <w:pPr>
        <w:pStyle w:val="ListParagraph"/>
        <w:numPr>
          <w:ilvl w:val="0"/>
          <w:numId w:val="1"/>
        </w:numPr>
        <w:ind w:firstLineChars="0"/>
        <w:rPr>
          <w:bCs/>
          <w:sz w:val="28"/>
          <w:szCs w:val="28"/>
        </w:rPr>
      </w:pPr>
      <w:r>
        <w:rPr>
          <w:rFonts w:hint="eastAsia"/>
          <w:bCs/>
          <w:sz w:val="28"/>
          <w:szCs w:val="28"/>
        </w:rPr>
        <w:t>首次上报时，需要授权允许获取当前考生所在位置信息</w:t>
      </w:r>
    </w:p>
    <w:p w:rsidR="00A14341" w:rsidRDefault="00A14341" w:rsidP="00A14341">
      <w:pPr>
        <w:pStyle w:val="ListParagraph"/>
        <w:numPr>
          <w:ilvl w:val="0"/>
          <w:numId w:val="1"/>
        </w:numPr>
        <w:ind w:firstLineChars="0"/>
        <w:rPr>
          <w:bCs/>
          <w:sz w:val="28"/>
          <w:szCs w:val="28"/>
        </w:rPr>
      </w:pPr>
      <w:r>
        <w:rPr>
          <w:bCs/>
          <w:sz w:val="28"/>
          <w:szCs w:val="28"/>
        </w:rPr>
        <w:t>每日如实完成个人健康上报</w:t>
      </w:r>
    </w:p>
    <w:p w:rsidR="00A14341" w:rsidRDefault="00A14341" w:rsidP="00A14341">
      <w:pPr>
        <w:pStyle w:val="ListParagraph"/>
        <w:numPr>
          <w:ilvl w:val="0"/>
          <w:numId w:val="1"/>
        </w:numPr>
        <w:ind w:firstLineChars="0"/>
        <w:rPr>
          <w:rFonts w:hint="eastAsia"/>
          <w:bCs/>
          <w:sz w:val="28"/>
          <w:szCs w:val="28"/>
        </w:rPr>
      </w:pPr>
      <w:r>
        <w:rPr>
          <w:bCs/>
          <w:sz w:val="28"/>
          <w:szCs w:val="28"/>
        </w:rPr>
        <w:t>考前</w:t>
      </w:r>
      <w:r>
        <w:rPr>
          <w:rFonts w:hint="eastAsia"/>
          <w:bCs/>
          <w:sz w:val="28"/>
          <w:szCs w:val="28"/>
        </w:rPr>
        <w:t>1</w:t>
      </w:r>
      <w:r>
        <w:rPr>
          <w:rFonts w:hint="eastAsia"/>
          <w:bCs/>
          <w:sz w:val="28"/>
          <w:szCs w:val="28"/>
        </w:rPr>
        <w:t>天可查看【上报记录】。</w:t>
      </w:r>
    </w:p>
    <w:p w:rsidR="00A14341" w:rsidRDefault="00A14341" w:rsidP="00A14341">
      <w:pPr>
        <w:pStyle w:val="ListParagraph"/>
        <w:ind w:left="840" w:hangingChars="300" w:hanging="840"/>
        <w:rPr>
          <w:bCs/>
          <w:sz w:val="28"/>
          <w:szCs w:val="28"/>
        </w:rPr>
      </w:pPr>
      <w:r>
        <w:rPr>
          <w:rFonts w:hint="eastAsia"/>
          <w:bCs/>
          <w:sz w:val="28"/>
          <w:szCs w:val="28"/>
        </w:rPr>
        <w:t>7</w:t>
      </w:r>
      <w:r>
        <w:rPr>
          <w:rFonts w:hint="eastAsia"/>
          <w:bCs/>
          <w:sz w:val="28"/>
          <w:szCs w:val="28"/>
        </w:rPr>
        <w:t>、</w:t>
      </w:r>
      <w:r>
        <w:rPr>
          <w:rFonts w:hint="eastAsia"/>
          <w:bCs/>
          <w:sz w:val="28"/>
          <w:szCs w:val="28"/>
        </w:rPr>
        <w:t xml:space="preserve">  </w:t>
      </w:r>
      <w:r>
        <w:rPr>
          <w:rFonts w:hint="eastAsia"/>
          <w:bCs/>
          <w:sz w:val="28"/>
          <w:szCs w:val="28"/>
        </w:rPr>
        <w:t>考生除按上进行健康情况申报外，在打印准考证时一并下载打印《防疫须知》中的附件一，填写考前</w:t>
      </w:r>
      <w:r>
        <w:rPr>
          <w:rFonts w:hint="eastAsia"/>
          <w:bCs/>
          <w:sz w:val="28"/>
          <w:szCs w:val="28"/>
        </w:rPr>
        <w:t>14</w:t>
      </w:r>
      <w:r>
        <w:rPr>
          <w:rFonts w:hint="eastAsia"/>
          <w:bCs/>
          <w:sz w:val="28"/>
          <w:szCs w:val="28"/>
        </w:rPr>
        <w:t>天个人健康信息申报表于每场考试进入考点时提交考点工作人员。</w:t>
      </w:r>
    </w:p>
    <w:p w:rsidR="00A14341" w:rsidRDefault="00A14341" w:rsidP="00A14341">
      <w:pPr>
        <w:rPr>
          <w:rFonts w:hint="eastAsia"/>
          <w:bCs/>
          <w:sz w:val="28"/>
          <w:szCs w:val="28"/>
        </w:rPr>
      </w:pPr>
    </w:p>
    <w:p w:rsidR="00A14341" w:rsidRDefault="00A14341" w:rsidP="00A14341">
      <w:pPr>
        <w:pStyle w:val="BodyText1I2"/>
        <w:ind w:firstLine="560"/>
        <w:rPr>
          <w:rFonts w:hint="eastAsia"/>
          <w:bCs/>
          <w:sz w:val="28"/>
          <w:szCs w:val="28"/>
        </w:rPr>
      </w:pPr>
    </w:p>
    <w:p w:rsidR="00A14341" w:rsidRDefault="00A14341" w:rsidP="00A14341">
      <w:pPr>
        <w:rPr>
          <w:b/>
          <w:sz w:val="32"/>
          <w:szCs w:val="32"/>
        </w:rPr>
      </w:pPr>
      <w:r>
        <w:rPr>
          <w:rFonts w:hint="eastAsia"/>
          <w:b/>
          <w:sz w:val="32"/>
          <w:szCs w:val="32"/>
        </w:rPr>
        <w:lastRenderedPageBreak/>
        <w:t>【考生健康上报常见问题】</w:t>
      </w:r>
    </w:p>
    <w:p w:rsidR="00A14341" w:rsidRDefault="00A14341" w:rsidP="00A14341">
      <w:pPr>
        <w:pStyle w:val="ListParagraph"/>
        <w:numPr>
          <w:ilvl w:val="0"/>
          <w:numId w:val="2"/>
        </w:numPr>
        <w:ind w:firstLineChars="0"/>
        <w:rPr>
          <w:sz w:val="28"/>
          <w:szCs w:val="28"/>
        </w:rPr>
      </w:pPr>
      <w:r>
        <w:rPr>
          <w:rFonts w:hint="eastAsia"/>
          <w:sz w:val="28"/>
          <w:szCs w:val="28"/>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rsidR="00A14341" w:rsidRDefault="00A14341" w:rsidP="00A14341">
      <w:pPr>
        <w:pStyle w:val="ListParagraph"/>
        <w:numPr>
          <w:ilvl w:val="0"/>
          <w:numId w:val="2"/>
        </w:numPr>
        <w:ind w:firstLineChars="0"/>
        <w:rPr>
          <w:sz w:val="28"/>
          <w:szCs w:val="28"/>
        </w:rPr>
      </w:pPr>
      <w:r>
        <w:rPr>
          <w:rFonts w:hint="eastAsia"/>
          <w:sz w:val="28"/>
          <w:szCs w:val="28"/>
        </w:rPr>
        <w:t>申报记录在每日凌晨由系统生成前一天的数据，因此考生查不到当天申报的信息属于正常现象，只要正常申报即可。只有连续正常上报且状态正常的考生，在申报记录才会显示以下内容：</w:t>
      </w:r>
    </w:p>
    <w:p w:rsidR="00A14341" w:rsidRDefault="00A14341" w:rsidP="00A14341">
      <w:pPr>
        <w:pStyle w:val="ListParagraph"/>
        <w:ind w:left="360" w:firstLineChars="0" w:firstLine="0"/>
        <w:rPr>
          <w:sz w:val="28"/>
          <w:szCs w:val="28"/>
        </w:rPr>
      </w:pPr>
      <w:r>
        <w:rPr>
          <w:rFonts w:hint="eastAsia"/>
          <w:sz w:val="28"/>
          <w:szCs w:val="28"/>
        </w:rPr>
        <w:t>“</w:t>
      </w:r>
      <w:r>
        <w:rPr>
          <w:rFonts w:hint="eastAsia"/>
          <w:b/>
          <w:sz w:val="28"/>
          <w:szCs w:val="28"/>
        </w:rPr>
        <w:t>自某月某日起，您已连续完成</w:t>
      </w:r>
      <w:r>
        <w:rPr>
          <w:rFonts w:hint="eastAsia"/>
          <w:b/>
          <w:sz w:val="28"/>
          <w:szCs w:val="28"/>
        </w:rPr>
        <w:t>N</w:t>
      </w:r>
      <w:r>
        <w:rPr>
          <w:rFonts w:hint="eastAsia"/>
          <w:b/>
          <w:sz w:val="28"/>
          <w:szCs w:val="28"/>
        </w:rPr>
        <w:t>天健康申报，状态正常</w:t>
      </w:r>
      <w:r>
        <w:rPr>
          <w:rFonts w:hint="eastAsia"/>
          <w:sz w:val="28"/>
          <w:szCs w:val="28"/>
        </w:rPr>
        <w:t>”</w:t>
      </w:r>
    </w:p>
    <w:p w:rsidR="00A14341" w:rsidRDefault="00A14341" w:rsidP="00A14341">
      <w:pPr>
        <w:pStyle w:val="ListParagraph"/>
        <w:ind w:left="360" w:firstLineChars="0" w:firstLine="0"/>
        <w:rPr>
          <w:sz w:val="28"/>
          <w:szCs w:val="28"/>
        </w:rPr>
      </w:pPr>
      <w:r>
        <w:rPr>
          <w:rFonts w:hint="eastAsia"/>
          <w:sz w:val="28"/>
          <w:szCs w:val="28"/>
        </w:rPr>
        <w:t>此外，连续正常上报考生的水印是绿色，存在异常的水印是红色。</w:t>
      </w:r>
    </w:p>
    <w:p w:rsidR="00A14341" w:rsidRDefault="00A14341" w:rsidP="00A14341">
      <w:pPr>
        <w:pStyle w:val="ListParagraph"/>
        <w:numPr>
          <w:ilvl w:val="0"/>
          <w:numId w:val="2"/>
        </w:numPr>
        <w:ind w:firstLineChars="0"/>
        <w:rPr>
          <w:sz w:val="28"/>
          <w:szCs w:val="28"/>
        </w:rPr>
      </w:pPr>
      <w:r>
        <w:rPr>
          <w:rFonts w:hint="eastAsia"/>
          <w:sz w:val="28"/>
          <w:szCs w:val="28"/>
        </w:rPr>
        <w:t>当发现公众号上报链接打不开时，请用手机浏览器访问</w:t>
      </w:r>
      <w:r>
        <w:rPr>
          <w:rFonts w:hint="eastAsia"/>
          <w:sz w:val="28"/>
          <w:szCs w:val="28"/>
        </w:rPr>
        <w:t xml:space="preserve"> https://www.eeagd.edu.cn/healthcodewx </w:t>
      </w:r>
      <w:r>
        <w:rPr>
          <w:rFonts w:hint="eastAsia"/>
          <w:sz w:val="28"/>
          <w:szCs w:val="28"/>
        </w:rPr>
        <w:t>验证网络是否正常，若此链接能打开，则请尝试重新关注公众号，清理</w:t>
      </w:r>
      <w:proofErr w:type="gramStart"/>
      <w:r>
        <w:rPr>
          <w:rFonts w:hint="eastAsia"/>
          <w:sz w:val="28"/>
          <w:szCs w:val="28"/>
        </w:rPr>
        <w:t>微信缓存</w:t>
      </w:r>
      <w:proofErr w:type="gramEnd"/>
      <w:r>
        <w:rPr>
          <w:rFonts w:hint="eastAsia"/>
          <w:sz w:val="28"/>
          <w:szCs w:val="28"/>
        </w:rPr>
        <w:t>然后再试。</w:t>
      </w:r>
    </w:p>
    <w:p w:rsidR="00A14341" w:rsidRDefault="00A14341" w:rsidP="00A14341">
      <w:pPr>
        <w:pStyle w:val="ListParagraph"/>
        <w:numPr>
          <w:ilvl w:val="0"/>
          <w:numId w:val="2"/>
        </w:numPr>
        <w:ind w:firstLineChars="0"/>
        <w:rPr>
          <w:sz w:val="28"/>
          <w:szCs w:val="28"/>
        </w:rPr>
      </w:pPr>
      <w:r>
        <w:rPr>
          <w:rFonts w:hint="eastAsia"/>
          <w:sz w:val="28"/>
          <w:szCs w:val="28"/>
        </w:rPr>
        <w:t>同一身份证办了多个准考证号的考生、身份证号码是</w:t>
      </w:r>
      <w:r>
        <w:rPr>
          <w:rFonts w:hint="eastAsia"/>
          <w:sz w:val="28"/>
          <w:szCs w:val="28"/>
        </w:rPr>
        <w:t>15</w:t>
      </w:r>
      <w:r>
        <w:rPr>
          <w:rFonts w:hint="eastAsia"/>
          <w:sz w:val="28"/>
          <w:szCs w:val="28"/>
        </w:rPr>
        <w:t>位的考生以及身份证有误的考生均无法在省考试</w:t>
      </w:r>
      <w:proofErr w:type="gramStart"/>
      <w:r>
        <w:rPr>
          <w:rFonts w:hint="eastAsia"/>
          <w:sz w:val="28"/>
          <w:szCs w:val="28"/>
        </w:rPr>
        <w:t>院公众号</w:t>
      </w:r>
      <w:proofErr w:type="gramEnd"/>
      <w:r>
        <w:rPr>
          <w:rFonts w:hint="eastAsia"/>
          <w:sz w:val="28"/>
          <w:szCs w:val="28"/>
        </w:rPr>
        <w:t>里完成健康上报，这类考生主要以填报</w:t>
      </w:r>
      <w:r>
        <w:rPr>
          <w:rFonts w:hint="eastAsia"/>
          <w:bCs/>
          <w:sz w:val="28"/>
          <w:szCs w:val="28"/>
        </w:rPr>
        <w:t>附件一的信息作为健康申报</w:t>
      </w:r>
      <w:r>
        <w:rPr>
          <w:rFonts w:hint="eastAsia"/>
          <w:sz w:val="28"/>
          <w:szCs w:val="28"/>
        </w:rPr>
        <w:t>。请上述考生本次考试成绩公布后及时前往当地市自考办办理合并准考证号或修改身份证信息。</w:t>
      </w:r>
    </w:p>
    <w:p w:rsidR="00A14341" w:rsidRDefault="00A14341" w:rsidP="00A14341">
      <w:pPr>
        <w:snapToGrid w:val="0"/>
        <w:spacing w:line="500" w:lineRule="exact"/>
        <w:rPr>
          <w:rFonts w:ascii="黑体" w:eastAsia="黑体" w:hAnsi="黑体" w:cs="仿宋_GB2312" w:hint="eastAsia"/>
          <w:sz w:val="28"/>
          <w:szCs w:val="28"/>
          <w:shd w:val="clear" w:color="auto" w:fill="FFFFFF"/>
        </w:rPr>
      </w:pPr>
    </w:p>
    <w:p w:rsidR="00A14341" w:rsidRDefault="00A14341" w:rsidP="00A14341">
      <w:pPr>
        <w:snapToGrid w:val="0"/>
        <w:spacing w:line="500" w:lineRule="exact"/>
        <w:rPr>
          <w:rFonts w:ascii="黑体" w:eastAsia="黑体" w:hAnsi="黑体" w:cs="仿宋_GB2312" w:hint="eastAsia"/>
          <w:sz w:val="28"/>
          <w:szCs w:val="28"/>
          <w:shd w:val="clear" w:color="auto" w:fill="FFFFFF"/>
        </w:rPr>
        <w:sectPr w:rsidR="00A14341">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720"/>
          <w:docGrid w:type="lines" w:linePitch="312"/>
        </w:sectPr>
      </w:pPr>
    </w:p>
    <w:p w:rsidR="00A14341" w:rsidRDefault="00A14341" w:rsidP="00A14341">
      <w:pPr>
        <w:snapToGrid w:val="0"/>
        <w:spacing w:line="500" w:lineRule="exact"/>
      </w:pPr>
      <w:r>
        <w:rPr>
          <w:rFonts w:ascii="黑体" w:eastAsia="黑体" w:hAnsi="黑体" w:cs="仿宋_GB2312" w:hint="eastAsia"/>
          <w:sz w:val="28"/>
          <w:szCs w:val="28"/>
          <w:shd w:val="clear" w:color="auto" w:fill="FFFFFF"/>
        </w:rPr>
        <w:lastRenderedPageBreak/>
        <w:t>附件3</w:t>
      </w:r>
    </w:p>
    <w:p w:rsidR="00A14341" w:rsidRDefault="00A14341" w:rsidP="00A14341">
      <w:pPr>
        <w:spacing w:line="500" w:lineRule="exact"/>
        <w:jc w:val="center"/>
        <w:rPr>
          <w:rFonts w:eastAsia="方正小标宋简体"/>
          <w:sz w:val="28"/>
          <w:szCs w:val="32"/>
        </w:rPr>
      </w:pPr>
      <w:r>
        <w:rPr>
          <w:rFonts w:ascii="Times New Roman" w:eastAsia="方正小标宋简体" w:hAnsi="Times New Roman"/>
          <w:sz w:val="40"/>
          <w:szCs w:val="44"/>
        </w:rPr>
        <w:t>广东省</w:t>
      </w:r>
      <w:r w:rsidRPr="006C0257">
        <w:rPr>
          <w:rFonts w:ascii="Times New Roman" w:eastAsia="方正小标宋简体" w:hAnsi="Times New Roman" w:hint="eastAsia"/>
          <w:sz w:val="40"/>
          <w:szCs w:val="44"/>
        </w:rPr>
        <w:t>4</w:t>
      </w:r>
      <w:r w:rsidRPr="005607D0">
        <w:rPr>
          <w:rFonts w:ascii="Times New Roman" w:eastAsia="方正小标宋简体" w:hAnsi="Times New Roman" w:hint="eastAsia"/>
          <w:sz w:val="40"/>
          <w:szCs w:val="44"/>
        </w:rPr>
        <w:t>月</w:t>
      </w:r>
      <w:r>
        <w:rPr>
          <w:rFonts w:ascii="Times New Roman" w:eastAsia="方正小标宋简体" w:hAnsi="Times New Roman"/>
          <w:sz w:val="40"/>
          <w:szCs w:val="44"/>
        </w:rPr>
        <w:t>自学考试</w:t>
      </w:r>
      <w:r>
        <w:rPr>
          <w:rFonts w:ascii="Times New Roman" w:eastAsia="方正小标宋简体" w:hAnsi="Times New Roman" w:hint="eastAsia"/>
          <w:sz w:val="40"/>
          <w:szCs w:val="44"/>
        </w:rPr>
        <w:t>延期考试</w:t>
      </w:r>
      <w:r>
        <w:rPr>
          <w:rFonts w:ascii="Times New Roman" w:eastAsia="方正小标宋简体" w:hAnsi="Times New Roman"/>
          <w:sz w:val="40"/>
          <w:szCs w:val="44"/>
        </w:rPr>
        <w:t>健康信息申报表</w:t>
      </w:r>
    </w:p>
    <w:p w:rsidR="00A14341" w:rsidRDefault="00A14341" w:rsidP="00A14341">
      <w:pPr>
        <w:snapToGrid w:val="0"/>
        <w:spacing w:line="500" w:lineRule="exact"/>
        <w:jc w:val="left"/>
        <w:rPr>
          <w:rFonts w:ascii="Times New Roman" w:eastAsia="黑体" w:hAnsi="Times New Roman"/>
          <w:sz w:val="24"/>
          <w:szCs w:val="24"/>
          <w:u w:val="single"/>
        </w:rPr>
      </w:pPr>
      <w:r>
        <w:rPr>
          <w:rFonts w:ascii="Times New Roman" w:eastAsia="黑体" w:hAnsi="Times New Roman"/>
          <w:sz w:val="24"/>
          <w:szCs w:val="24"/>
        </w:rPr>
        <w:t>姓名（签名）：</w:t>
      </w:r>
      <w:r>
        <w:rPr>
          <w:rFonts w:ascii="Times New Roman" w:eastAsia="黑体" w:hAnsi="Times New Roman"/>
          <w:sz w:val="24"/>
          <w:szCs w:val="24"/>
          <w:u w:val="single"/>
        </w:rPr>
        <w:t xml:space="preserve">                      </w:t>
      </w:r>
      <w:r>
        <w:rPr>
          <w:rFonts w:ascii="Times New Roman" w:eastAsia="黑体" w:hAnsi="Times New Roman"/>
          <w:sz w:val="24"/>
          <w:szCs w:val="24"/>
        </w:rPr>
        <w:t>身份证号码：</w:t>
      </w:r>
      <w:r>
        <w:rPr>
          <w:rFonts w:ascii="Times New Roman" w:eastAsia="黑体" w:hAnsi="Times New Roman"/>
          <w:sz w:val="24"/>
          <w:szCs w:val="24"/>
          <w:u w:val="single"/>
        </w:rPr>
        <w:t xml:space="preserve">                    </w:t>
      </w:r>
    </w:p>
    <w:p w:rsidR="00A14341" w:rsidRDefault="00A14341" w:rsidP="00A14341">
      <w:pPr>
        <w:snapToGrid w:val="0"/>
        <w:spacing w:line="500" w:lineRule="exact"/>
        <w:jc w:val="left"/>
        <w:rPr>
          <w:rFonts w:ascii="Times New Roman" w:eastAsia="黑体" w:hAnsi="Times New Roman"/>
          <w:sz w:val="24"/>
          <w:szCs w:val="24"/>
          <w:u w:val="single"/>
        </w:rPr>
      </w:pPr>
      <w:r>
        <w:rPr>
          <w:rFonts w:ascii="Times New Roman" w:eastAsia="黑体" w:hAnsi="Times New Roman"/>
          <w:sz w:val="24"/>
          <w:szCs w:val="24"/>
        </w:rPr>
        <w:t>准考证号码：</w:t>
      </w:r>
      <w:r>
        <w:rPr>
          <w:rFonts w:ascii="Times New Roman" w:eastAsia="黑体" w:hAnsi="Times New Roman"/>
          <w:sz w:val="24"/>
          <w:szCs w:val="24"/>
          <w:u w:val="single"/>
        </w:rPr>
        <w:t xml:space="preserve">                      </w:t>
      </w:r>
      <w:r>
        <w:rPr>
          <w:rFonts w:ascii="Times New Roman" w:eastAsia="黑体" w:hAnsi="Times New Roman"/>
          <w:sz w:val="24"/>
          <w:szCs w:val="24"/>
        </w:rPr>
        <w:t xml:space="preserve"> </w:t>
      </w:r>
      <w:r>
        <w:rPr>
          <w:rFonts w:ascii="Times New Roman" w:eastAsia="黑体" w:hAnsi="Times New Roman"/>
          <w:sz w:val="24"/>
          <w:szCs w:val="24"/>
        </w:rPr>
        <w:t>联系电话：</w:t>
      </w:r>
      <w:r>
        <w:rPr>
          <w:rFonts w:ascii="Times New Roman" w:eastAsia="黑体" w:hAnsi="Times New Roman"/>
          <w:sz w:val="24"/>
          <w:szCs w:val="24"/>
          <w:u w:val="single"/>
        </w:rPr>
        <w:t xml:space="preserve">                      </w:t>
      </w:r>
    </w:p>
    <w:p w:rsidR="00A14341" w:rsidRDefault="00A14341" w:rsidP="00A14341">
      <w:pPr>
        <w:pStyle w:val="BodyText1I2"/>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529"/>
        <w:gridCol w:w="975"/>
        <w:gridCol w:w="568"/>
        <w:gridCol w:w="2833"/>
        <w:gridCol w:w="1335"/>
        <w:gridCol w:w="720"/>
        <w:gridCol w:w="2009"/>
      </w:tblGrid>
      <w:tr w:rsidR="00A14341" w:rsidTr="009F21CC">
        <w:trPr>
          <w:trHeight w:val="322"/>
          <w:tblHeader/>
          <w:jc w:val="center"/>
        </w:trPr>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kern w:val="0"/>
                <w:szCs w:val="20"/>
                <w:lang w:bidi="ar"/>
              </w:rPr>
              <w:t>序号</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kern w:val="0"/>
                <w:szCs w:val="20"/>
                <w:lang w:bidi="ar"/>
              </w:rPr>
              <w:t>日期</w:t>
            </w:r>
          </w:p>
        </w:tc>
        <w:tc>
          <w:tcPr>
            <w:tcW w:w="34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kern w:val="0"/>
                <w:szCs w:val="20"/>
                <w:lang w:bidi="ar"/>
              </w:rPr>
              <w:t>健康信息</w:t>
            </w:r>
          </w:p>
        </w:tc>
        <w:tc>
          <w:tcPr>
            <w:tcW w:w="4064" w:type="dxa"/>
            <w:gridSpan w:val="3"/>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kern w:val="0"/>
                <w:szCs w:val="20"/>
                <w:lang w:bidi="ar"/>
              </w:rPr>
              <w:t>行程记录</w:t>
            </w:r>
          </w:p>
        </w:tc>
      </w:tr>
      <w:tr w:rsidR="00A14341" w:rsidTr="009F21CC">
        <w:trPr>
          <w:trHeight w:val="531"/>
          <w:tblHeader/>
          <w:jc w:val="center"/>
        </w:trPr>
        <w:tc>
          <w:tcPr>
            <w:tcW w:w="529" w:type="dxa"/>
            <w:vMerge/>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adjustRightInd w:val="0"/>
              <w:snapToGrid w:val="0"/>
              <w:jc w:val="center"/>
              <w:rPr>
                <w:rFonts w:ascii="Times New Roman" w:eastAsia="黑体" w:hAnsi="Times New Roman"/>
                <w:szCs w:val="20"/>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adjustRightInd w:val="0"/>
              <w:snapToGrid w:val="0"/>
              <w:jc w:val="center"/>
              <w:rPr>
                <w:rFonts w:ascii="Times New Roman" w:eastAsia="黑体" w:hAnsi="Times New Roman"/>
                <w:szCs w:val="20"/>
              </w:rPr>
            </w:pPr>
          </w:p>
        </w:tc>
        <w:tc>
          <w:tcPr>
            <w:tcW w:w="3401" w:type="dxa"/>
            <w:gridSpan w:val="2"/>
            <w:vMerge/>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adjustRightInd w:val="0"/>
              <w:snapToGrid w:val="0"/>
              <w:jc w:val="center"/>
              <w:rPr>
                <w:rFonts w:ascii="Times New Roman" w:eastAsia="黑体" w:hAnsi="Times New Roman"/>
                <w:szCs w:val="2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color w:val="000000"/>
                <w:kern w:val="0"/>
                <w:szCs w:val="20"/>
                <w:lang w:bidi="ar"/>
              </w:rPr>
              <w:t>是否离开过</w:t>
            </w:r>
            <w:r>
              <w:rPr>
                <w:rFonts w:ascii="Times New Roman" w:eastAsia="黑体" w:hAnsi="Times New Roman" w:hint="eastAsia"/>
                <w:color w:val="000000"/>
                <w:kern w:val="0"/>
                <w:szCs w:val="20"/>
                <w:lang w:bidi="ar"/>
              </w:rPr>
              <w:t>广东省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黑体" w:hAnsi="Times New Roman"/>
                <w:kern w:val="0"/>
                <w:szCs w:val="20"/>
                <w:lang w:bidi="ar"/>
              </w:rPr>
            </w:pPr>
            <w:r>
              <w:rPr>
                <w:rFonts w:ascii="Times New Roman" w:eastAsia="黑体" w:hAnsi="Times New Roman"/>
                <w:kern w:val="0"/>
                <w:szCs w:val="20"/>
                <w:lang w:bidi="ar"/>
              </w:rPr>
              <w:t>是否去过疫情高、中风险及</w:t>
            </w:r>
          </w:p>
          <w:p w:rsidR="00A14341" w:rsidRDefault="00A14341" w:rsidP="009F21CC">
            <w:pPr>
              <w:widowControl/>
              <w:adjustRightInd w:val="0"/>
              <w:snapToGrid w:val="0"/>
              <w:jc w:val="center"/>
              <w:textAlignment w:val="center"/>
              <w:rPr>
                <w:rFonts w:ascii="Times New Roman" w:eastAsia="黑体" w:hAnsi="Times New Roman"/>
                <w:szCs w:val="20"/>
              </w:rPr>
            </w:pPr>
            <w:r>
              <w:rPr>
                <w:rFonts w:ascii="Times New Roman" w:eastAsia="黑体" w:hAnsi="Times New Roman"/>
                <w:kern w:val="0"/>
                <w:szCs w:val="20"/>
                <w:lang w:bidi="ar"/>
              </w:rPr>
              <w:t>重点地区</w:t>
            </w:r>
          </w:p>
        </w:tc>
      </w:tr>
      <w:tr w:rsidR="00A14341" w:rsidTr="009F21CC">
        <w:trPr>
          <w:trHeight w:val="49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2</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46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2</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3</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0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3</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4</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5</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5</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6</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49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6</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7</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8</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8</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9</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10</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10</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11</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1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11</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12</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4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12</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13</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50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13</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14</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r w:rsidR="00A14341" w:rsidTr="009F21CC">
        <w:trPr>
          <w:trHeight w:val="494"/>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14</w:t>
            </w:r>
          </w:p>
        </w:tc>
        <w:tc>
          <w:tcPr>
            <w:tcW w:w="97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hint="eastAsia"/>
                <w:kern w:val="0"/>
                <w:sz w:val="20"/>
                <w:szCs w:val="20"/>
                <w:lang w:bidi="ar"/>
              </w:rPr>
              <w:t>7</w:t>
            </w:r>
            <w:r>
              <w:rPr>
                <w:rFonts w:ascii="Times New Roman" w:eastAsia="仿宋_GB2312" w:hAnsi="Times New Roman"/>
                <w:kern w:val="0"/>
                <w:sz w:val="20"/>
                <w:szCs w:val="20"/>
                <w:lang w:bidi="ar"/>
              </w:rPr>
              <w:t>月</w:t>
            </w:r>
            <w:r>
              <w:rPr>
                <w:rFonts w:ascii="Times New Roman" w:eastAsia="仿宋_GB2312" w:hAnsi="Times New Roman" w:hint="eastAsia"/>
                <w:kern w:val="0"/>
                <w:sz w:val="20"/>
                <w:szCs w:val="20"/>
                <w:lang w:bidi="ar"/>
              </w:rPr>
              <w:t>15</w:t>
            </w:r>
            <w:r>
              <w:rPr>
                <w:rFonts w:ascii="Times New Roman" w:eastAsia="仿宋_GB2312" w:hAnsi="Times New Roman"/>
                <w:kern w:val="0"/>
                <w:sz w:val="20"/>
                <w:szCs w:val="20"/>
                <w:lang w:bidi="ar"/>
              </w:rPr>
              <w:t>日</w:t>
            </w:r>
          </w:p>
        </w:tc>
        <w:tc>
          <w:tcPr>
            <w:tcW w:w="568"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正常</w:t>
            </w:r>
          </w:p>
        </w:tc>
        <w:tc>
          <w:tcPr>
            <w:tcW w:w="2833"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异常；具体情况：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w:t>
            </w:r>
            <w:r>
              <w:rPr>
                <w:rFonts w:ascii="Times New Roman" w:eastAsia="仿宋_GB2312" w:hAnsi="Times New Roman"/>
                <w:kern w:val="0"/>
                <w:sz w:val="20"/>
                <w:szCs w:val="20"/>
                <w:lang w:bidi="ar"/>
              </w:rPr>
              <w:t xml:space="preserve">  □</w:t>
            </w:r>
            <w:r>
              <w:rPr>
                <w:rFonts w:ascii="Times New Roman" w:eastAsia="仿宋_GB2312" w:hAnsi="Times New Roman"/>
                <w:kern w:val="0"/>
                <w:sz w:val="20"/>
                <w:szCs w:val="20"/>
                <w:lang w:bidi="ar"/>
              </w:rPr>
              <w:t>否</w:t>
            </w:r>
          </w:p>
        </w:tc>
        <w:tc>
          <w:tcPr>
            <w:tcW w:w="720" w:type="dxa"/>
            <w:tcBorders>
              <w:top w:val="single" w:sz="4" w:space="0" w:color="000000"/>
              <w:left w:val="single" w:sz="4" w:space="0" w:color="000000"/>
              <w:bottom w:val="single" w:sz="4" w:space="0" w:color="000000"/>
              <w:right w:val="single" w:sz="4" w:space="0" w:color="000000"/>
            </w:tcBorders>
            <w:vAlign w:val="center"/>
          </w:tcPr>
          <w:p w:rsidR="00A14341" w:rsidRDefault="00A14341" w:rsidP="009F21CC">
            <w:pPr>
              <w:widowControl/>
              <w:adjustRightInd w:val="0"/>
              <w:snapToGrid w:val="0"/>
              <w:jc w:val="center"/>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A14341" w:rsidRDefault="00A14341" w:rsidP="009F21CC">
            <w:pPr>
              <w:widowControl/>
              <w:adjustRightInd w:val="0"/>
              <w:snapToGrid w:val="0"/>
              <w:textAlignment w:val="center"/>
              <w:rPr>
                <w:rFonts w:ascii="Times New Roman" w:eastAsia="仿宋_GB2312" w:hAnsi="Times New Roman"/>
                <w:sz w:val="20"/>
                <w:szCs w:val="20"/>
              </w:rPr>
            </w:pPr>
            <w:r>
              <w:rPr>
                <w:rFonts w:ascii="Times New Roman" w:eastAsia="仿宋_GB2312" w:hAnsi="Times New Roman"/>
                <w:kern w:val="0"/>
                <w:sz w:val="20"/>
                <w:szCs w:val="20"/>
                <w:lang w:bidi="ar"/>
              </w:rPr>
              <w:t>□</w:t>
            </w:r>
            <w:r>
              <w:rPr>
                <w:rFonts w:ascii="Times New Roman" w:eastAsia="仿宋_GB2312" w:hAnsi="Times New Roman"/>
                <w:kern w:val="0"/>
                <w:sz w:val="20"/>
                <w:szCs w:val="20"/>
                <w:lang w:bidi="ar"/>
              </w:rPr>
              <w:t>是；具体地点：</w:t>
            </w:r>
          </w:p>
        </w:tc>
      </w:tr>
    </w:tbl>
    <w:p w:rsidR="00A14341" w:rsidRDefault="00A14341" w:rsidP="00A14341">
      <w:pPr>
        <w:pStyle w:val="BodyText1I2"/>
        <w:snapToGrid w:val="0"/>
        <w:spacing w:line="360" w:lineRule="exact"/>
        <w:ind w:firstLineChars="0" w:firstLine="0"/>
        <w:jc w:val="left"/>
        <w:rPr>
          <w:rFonts w:eastAsia="仿宋_GB2312" w:hint="eastAsia"/>
          <w:sz w:val="24"/>
        </w:rPr>
      </w:pPr>
      <w:r>
        <w:rPr>
          <w:rFonts w:eastAsia="仿宋_GB2312"/>
          <w:sz w:val="24"/>
        </w:rPr>
        <w:t>注</w:t>
      </w:r>
      <w:r>
        <w:rPr>
          <w:rFonts w:eastAsia="仿宋_GB2312" w:hint="eastAsia"/>
          <w:sz w:val="24"/>
        </w:rPr>
        <w:t>：</w:t>
      </w:r>
      <w:r>
        <w:rPr>
          <w:rFonts w:eastAsia="仿宋_GB2312"/>
          <w:sz w:val="24"/>
        </w:rPr>
        <w:t>1.</w:t>
      </w:r>
      <w:r>
        <w:rPr>
          <w:rFonts w:eastAsia="仿宋_GB2312"/>
          <w:sz w:val="24"/>
        </w:rPr>
        <w:t>考生须</w:t>
      </w:r>
      <w:r>
        <w:rPr>
          <w:rFonts w:eastAsia="仿宋_GB2312" w:hint="eastAsia"/>
          <w:sz w:val="24"/>
        </w:rPr>
        <w:t>确保本表信息的真实性和准确性，瞒报将承担相应的法律后果及责任。</w:t>
      </w:r>
      <w:r>
        <w:rPr>
          <w:rFonts w:eastAsia="仿宋_GB2312" w:hint="eastAsia"/>
          <w:sz w:val="24"/>
        </w:rPr>
        <w:t xml:space="preserve"> </w:t>
      </w:r>
    </w:p>
    <w:p w:rsidR="00A14341" w:rsidRDefault="00A14341" w:rsidP="00A14341">
      <w:pPr>
        <w:pStyle w:val="BodyText1I2"/>
        <w:wordWrap w:val="0"/>
        <w:snapToGrid w:val="0"/>
        <w:spacing w:line="360" w:lineRule="exact"/>
        <w:ind w:leftChars="228" w:left="719" w:hangingChars="100" w:hanging="240"/>
        <w:jc w:val="left"/>
      </w:pPr>
      <w:r>
        <w:rPr>
          <w:rFonts w:eastAsia="仿宋_GB2312" w:hint="eastAsia"/>
          <w:sz w:val="24"/>
        </w:rPr>
        <w:t>2.</w:t>
      </w:r>
      <w:r>
        <w:rPr>
          <w:rFonts w:eastAsia="仿宋_GB2312" w:hint="eastAsia"/>
          <w:sz w:val="24"/>
        </w:rPr>
        <w:t>请</w:t>
      </w:r>
      <w:r>
        <w:rPr>
          <w:rFonts w:eastAsia="仿宋_GB2312"/>
          <w:sz w:val="24"/>
        </w:rPr>
        <w:t>在相应的</w:t>
      </w:r>
      <w:r>
        <w:rPr>
          <w:kern w:val="0"/>
          <w:sz w:val="20"/>
          <w:szCs w:val="20"/>
          <w:lang w:bidi="ar"/>
        </w:rPr>
        <w:t>□</w:t>
      </w:r>
      <w:r>
        <w:rPr>
          <w:kern w:val="0"/>
          <w:sz w:val="20"/>
          <w:szCs w:val="20"/>
          <w:lang w:bidi="ar"/>
        </w:rPr>
        <w:t>内打</w:t>
      </w:r>
      <w:r>
        <w:rPr>
          <w:kern w:val="0"/>
          <w:sz w:val="20"/>
          <w:szCs w:val="20"/>
          <w:lang w:bidi="ar"/>
        </w:rPr>
        <w:t>√</w:t>
      </w:r>
      <w:r>
        <w:rPr>
          <w:rFonts w:eastAsia="仿宋_GB2312"/>
          <w:sz w:val="24"/>
        </w:rPr>
        <w:t>。如出现感冒样症状，喘憋、呼吸急促</w:t>
      </w:r>
      <w:r>
        <w:rPr>
          <w:rFonts w:eastAsia="仿宋_GB2312" w:hint="eastAsia"/>
          <w:sz w:val="24"/>
        </w:rPr>
        <w:t>、</w:t>
      </w:r>
      <w:r>
        <w:rPr>
          <w:rFonts w:eastAsia="仿宋_GB2312"/>
          <w:sz w:val="24"/>
        </w:rPr>
        <w:t>恶心呕吐、腹泻，心慌、胸闷，结膜炎以及其他异常的须如实填写信息情况。</w:t>
      </w:r>
    </w:p>
    <w:p w:rsidR="00A14341" w:rsidRDefault="00A14341" w:rsidP="00A14341">
      <w:pPr>
        <w:wordWrap w:val="0"/>
        <w:adjustRightInd w:val="0"/>
        <w:snapToGrid w:val="0"/>
        <w:spacing w:line="360" w:lineRule="exact"/>
        <w:ind w:firstLineChars="200" w:firstLine="480"/>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sz w:val="24"/>
        </w:rPr>
        <w:t>.</w:t>
      </w:r>
      <w:r>
        <w:rPr>
          <w:rFonts w:ascii="Times New Roman" w:eastAsia="仿宋_GB2312" w:hAnsi="Times New Roman"/>
          <w:sz w:val="24"/>
        </w:rPr>
        <w:t>考生应自行填写、打印本表，</w:t>
      </w:r>
      <w:r>
        <w:rPr>
          <w:rFonts w:ascii="Times New Roman" w:eastAsia="仿宋_GB2312" w:hAnsi="Times New Roman" w:hint="eastAsia"/>
          <w:sz w:val="24"/>
        </w:rPr>
        <w:t>进入每场考试的</w:t>
      </w:r>
      <w:r>
        <w:rPr>
          <w:rFonts w:ascii="Times New Roman" w:eastAsia="仿宋_GB2312" w:hAnsi="Times New Roman"/>
          <w:sz w:val="24"/>
        </w:rPr>
        <w:t>考点时</w:t>
      </w:r>
      <w:r>
        <w:rPr>
          <w:rFonts w:ascii="Times New Roman" w:eastAsia="仿宋_GB2312" w:hAnsi="Times New Roman" w:hint="eastAsia"/>
          <w:sz w:val="24"/>
        </w:rPr>
        <w:t>，均须</w:t>
      </w:r>
      <w:r>
        <w:rPr>
          <w:rFonts w:ascii="Times New Roman" w:eastAsia="仿宋_GB2312" w:hAnsi="Times New Roman"/>
          <w:sz w:val="24"/>
        </w:rPr>
        <w:t>向</w:t>
      </w:r>
      <w:r>
        <w:rPr>
          <w:rFonts w:ascii="Times New Roman" w:eastAsia="仿宋_GB2312" w:hAnsi="Times New Roman" w:hint="eastAsia"/>
          <w:sz w:val="24"/>
        </w:rPr>
        <w:t>考点</w:t>
      </w:r>
      <w:r>
        <w:rPr>
          <w:rFonts w:ascii="Times New Roman" w:eastAsia="仿宋_GB2312" w:hAnsi="Times New Roman"/>
          <w:sz w:val="24"/>
        </w:rPr>
        <w:t>工作人员提</w:t>
      </w:r>
      <w:r>
        <w:rPr>
          <w:rFonts w:ascii="Times New Roman" w:eastAsia="仿宋_GB2312" w:hAnsi="Times New Roman" w:hint="eastAsia"/>
          <w:sz w:val="24"/>
        </w:rPr>
        <w:t xml:space="preserve">       </w:t>
      </w:r>
      <w:r>
        <w:rPr>
          <w:rFonts w:ascii="Times New Roman" w:eastAsia="仿宋_GB2312" w:hAnsi="Times New Roman" w:hint="eastAsia"/>
          <w:sz w:val="24"/>
        </w:rPr>
        <w:t>交本表</w:t>
      </w:r>
      <w:r>
        <w:rPr>
          <w:rFonts w:ascii="Times New Roman" w:eastAsia="仿宋_GB2312" w:hAnsi="Times New Roman"/>
          <w:sz w:val="24"/>
        </w:rPr>
        <w:t>。</w:t>
      </w:r>
    </w:p>
    <w:p w:rsidR="00A14341" w:rsidRDefault="00A14341" w:rsidP="00A14341">
      <w:pPr>
        <w:adjustRightInd w:val="0"/>
        <w:snapToGrid w:val="0"/>
        <w:spacing w:line="360" w:lineRule="exact"/>
        <w:jc w:val="left"/>
        <w:rPr>
          <w:rFonts w:ascii="黑体" w:eastAsia="黑体" w:hAnsi="黑体" w:cs="仿宋_GB2312" w:hint="eastAsia"/>
          <w:color w:val="000000"/>
          <w:sz w:val="28"/>
          <w:szCs w:val="28"/>
        </w:rPr>
      </w:pPr>
    </w:p>
    <w:p w:rsidR="00A14341" w:rsidRDefault="00A14341" w:rsidP="00A14341">
      <w:pPr>
        <w:adjustRightInd w:val="0"/>
        <w:snapToGrid w:val="0"/>
        <w:spacing w:line="360" w:lineRule="exact"/>
        <w:jc w:val="left"/>
        <w:rPr>
          <w:rFonts w:ascii="黑体" w:eastAsia="黑体" w:hAnsi="黑体" w:cs="仿宋_GB2312" w:hint="eastAsia"/>
          <w:color w:val="000000"/>
          <w:sz w:val="28"/>
          <w:szCs w:val="28"/>
        </w:rPr>
      </w:pPr>
      <w:r>
        <w:rPr>
          <w:rFonts w:ascii="黑体" w:eastAsia="黑体" w:hAnsi="黑体" w:cs="仿宋_GB2312" w:hint="eastAsia"/>
          <w:color w:val="000000"/>
          <w:sz w:val="28"/>
          <w:szCs w:val="28"/>
        </w:rPr>
        <w:br w:type="page"/>
      </w:r>
      <w:r>
        <w:rPr>
          <w:rFonts w:ascii="黑体" w:eastAsia="黑体" w:hAnsi="黑体" w:cs="仿宋_GB2312" w:hint="eastAsia"/>
          <w:color w:val="000000"/>
          <w:sz w:val="28"/>
          <w:szCs w:val="28"/>
        </w:rPr>
        <w:lastRenderedPageBreak/>
        <w:t>附件4</w:t>
      </w:r>
    </w:p>
    <w:p w:rsidR="00A14341" w:rsidRDefault="00A14341" w:rsidP="00A14341">
      <w:pPr>
        <w:spacing w:line="600" w:lineRule="exact"/>
        <w:jc w:val="center"/>
        <w:rPr>
          <w:rFonts w:ascii="方正小标宋_GBK" w:eastAsia="方正小标宋_GBK" w:hint="eastAsia"/>
          <w:sz w:val="44"/>
          <w:szCs w:val="44"/>
        </w:rPr>
      </w:pPr>
      <w:r w:rsidRPr="00135A74">
        <w:rPr>
          <w:rFonts w:ascii="方正小标宋_GBK" w:eastAsia="方正小标宋_GBK" w:hint="eastAsia"/>
          <w:sz w:val="44"/>
          <w:szCs w:val="44"/>
        </w:rPr>
        <w:t>202</w:t>
      </w:r>
      <w:r>
        <w:rPr>
          <w:rFonts w:ascii="方正小标宋_GBK" w:eastAsia="方正小标宋_GBK" w:hint="eastAsia"/>
          <w:sz w:val="44"/>
          <w:szCs w:val="44"/>
        </w:rPr>
        <w:t>2</w:t>
      </w:r>
      <w:r w:rsidRPr="00135A74">
        <w:rPr>
          <w:rFonts w:ascii="方正小标宋_GBK" w:eastAsia="方正小标宋_GBK" w:hint="eastAsia"/>
          <w:sz w:val="44"/>
          <w:szCs w:val="44"/>
        </w:rPr>
        <w:t>年</w:t>
      </w:r>
      <w:r>
        <w:rPr>
          <w:rFonts w:ascii="方正小标宋_GBK" w:eastAsia="方正小标宋_GBK" w:hint="eastAsia"/>
          <w:sz w:val="44"/>
          <w:szCs w:val="44"/>
        </w:rPr>
        <w:t>4</w:t>
      </w:r>
      <w:r w:rsidRPr="00135A74">
        <w:rPr>
          <w:rFonts w:ascii="方正小标宋_GBK" w:eastAsia="方正小标宋_GBK" w:hint="eastAsia"/>
          <w:sz w:val="44"/>
          <w:szCs w:val="44"/>
        </w:rPr>
        <w:t>月自</w:t>
      </w:r>
      <w:r>
        <w:rPr>
          <w:rFonts w:ascii="方正小标宋_GBK" w:eastAsia="方正小标宋_GBK" w:hint="eastAsia"/>
          <w:sz w:val="44"/>
          <w:szCs w:val="44"/>
        </w:rPr>
        <w:t>学</w:t>
      </w:r>
      <w:r w:rsidRPr="00135A74">
        <w:rPr>
          <w:rFonts w:ascii="方正小标宋_GBK" w:eastAsia="方正小标宋_GBK" w:hint="eastAsia"/>
          <w:sz w:val="44"/>
          <w:szCs w:val="44"/>
        </w:rPr>
        <w:t>考</w:t>
      </w:r>
      <w:r>
        <w:rPr>
          <w:rFonts w:ascii="方正小标宋_GBK" w:eastAsia="方正小标宋_GBK" w:hint="eastAsia"/>
          <w:sz w:val="44"/>
          <w:szCs w:val="44"/>
        </w:rPr>
        <w:t>试延考</w:t>
      </w:r>
    </w:p>
    <w:p w:rsidR="00A14341" w:rsidRPr="00135A74" w:rsidRDefault="00A14341" w:rsidP="00A14341">
      <w:pPr>
        <w:spacing w:line="600" w:lineRule="exact"/>
        <w:jc w:val="center"/>
        <w:rPr>
          <w:rFonts w:ascii="方正小标宋_GBK" w:eastAsia="方正小标宋_GBK"/>
          <w:sz w:val="44"/>
          <w:szCs w:val="44"/>
        </w:rPr>
      </w:pPr>
      <w:r>
        <w:rPr>
          <w:rFonts w:ascii="方正小标宋_GBK" w:eastAsia="方正小标宋_GBK" w:hint="eastAsia"/>
          <w:sz w:val="44"/>
          <w:szCs w:val="44"/>
        </w:rPr>
        <w:t>广州市</w:t>
      </w:r>
      <w:r w:rsidRPr="00135A74">
        <w:rPr>
          <w:rFonts w:ascii="方正小标宋_GBK" w:eastAsia="方正小标宋_GBK" w:hint="eastAsia"/>
          <w:sz w:val="44"/>
          <w:szCs w:val="44"/>
        </w:rPr>
        <w:t>各区</w:t>
      </w:r>
      <w:r>
        <w:rPr>
          <w:rFonts w:ascii="方正小标宋_GBK" w:eastAsia="方正小标宋_GBK" w:hint="eastAsia"/>
          <w:sz w:val="44"/>
          <w:szCs w:val="44"/>
        </w:rPr>
        <w:t>咨询电话</w:t>
      </w:r>
      <w:r w:rsidRPr="00135A74">
        <w:rPr>
          <w:rFonts w:ascii="方正小标宋_GBK" w:eastAsia="方正小标宋_GBK" w:hint="eastAsia"/>
          <w:sz w:val="44"/>
          <w:szCs w:val="44"/>
        </w:rPr>
        <w:t>一览表</w:t>
      </w:r>
      <w:r>
        <w:rPr>
          <w:rFonts w:ascii="方正小标宋_GBK" w:eastAsia="方正小标宋_GBK" w:hint="eastAsia"/>
          <w:sz w:val="44"/>
          <w:szCs w:val="44"/>
        </w:rPr>
        <w:t>（</w:t>
      </w:r>
      <w:r w:rsidRPr="00135A74">
        <w:rPr>
          <w:rFonts w:ascii="方正小标宋_GBK" w:eastAsia="方正小标宋_GBK" w:hint="eastAsia"/>
          <w:sz w:val="44"/>
          <w:szCs w:val="44"/>
        </w:rPr>
        <w:t>报考期间）</w:t>
      </w:r>
    </w:p>
    <w:p w:rsidR="00A14341" w:rsidRPr="00C42F36" w:rsidRDefault="00A14341" w:rsidP="00A14341"/>
    <w:tbl>
      <w:tblPr>
        <w:tblW w:w="5276"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62"/>
        <w:gridCol w:w="2182"/>
        <w:gridCol w:w="4071"/>
      </w:tblGrid>
      <w:tr w:rsidR="00A14341" w:rsidRPr="0019206E" w:rsidTr="00A14341">
        <w:trPr>
          <w:trHeight w:val="165"/>
        </w:trPr>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A95017" w:rsidRDefault="00A14341" w:rsidP="009F21CC">
            <w:pPr>
              <w:jc w:val="center"/>
              <w:rPr>
                <w:rFonts w:ascii="黑体" w:eastAsia="黑体" w:hAnsi="黑体"/>
                <w:sz w:val="32"/>
                <w:szCs w:val="32"/>
              </w:rPr>
            </w:pPr>
            <w:r w:rsidRPr="00A95017">
              <w:rPr>
                <w:rFonts w:ascii="黑体" w:eastAsia="黑体" w:hAnsi="黑体" w:hint="eastAsia"/>
                <w:sz w:val="32"/>
                <w:szCs w:val="32"/>
              </w:rPr>
              <w:t>单位名称</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A95017" w:rsidRDefault="00A14341" w:rsidP="009F21CC">
            <w:pPr>
              <w:jc w:val="center"/>
              <w:rPr>
                <w:rFonts w:ascii="黑体" w:eastAsia="黑体" w:hAnsi="黑体"/>
                <w:sz w:val="32"/>
                <w:szCs w:val="32"/>
              </w:rPr>
            </w:pPr>
            <w:r w:rsidRPr="00A95017">
              <w:rPr>
                <w:rFonts w:ascii="黑体" w:eastAsia="黑体" w:hAnsi="黑体" w:hint="eastAsia"/>
                <w:sz w:val="32"/>
                <w:szCs w:val="32"/>
              </w:rPr>
              <w:t>联系电话</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A95017" w:rsidRDefault="00A14341" w:rsidP="009F21CC">
            <w:pPr>
              <w:jc w:val="center"/>
              <w:rPr>
                <w:rFonts w:ascii="黑体" w:eastAsia="黑体" w:hAnsi="黑体"/>
                <w:sz w:val="32"/>
                <w:szCs w:val="32"/>
              </w:rPr>
            </w:pPr>
            <w:r w:rsidRPr="00A95017">
              <w:rPr>
                <w:rFonts w:ascii="黑体" w:eastAsia="黑体" w:hAnsi="黑体" w:hint="eastAsia"/>
                <w:sz w:val="32"/>
                <w:szCs w:val="32"/>
              </w:rPr>
              <w:t>地　　 址</w:t>
            </w:r>
          </w:p>
        </w:tc>
      </w:tr>
      <w:tr w:rsidR="00A14341" w:rsidRPr="00D85F19"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广州市招生考试委员会</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020-83862072</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越秀区建设六马路16号3楼</w:t>
            </w:r>
          </w:p>
        </w:tc>
      </w:tr>
      <w:tr w:rsidR="00A14341" w:rsidRPr="00F7490B"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proofErr w:type="gramStart"/>
            <w:r w:rsidRPr="00CE65DA">
              <w:rPr>
                <w:rFonts w:ascii="宋体" w:hAnsi="宋体" w:hint="eastAsia"/>
                <w:color w:val="000000"/>
                <w:sz w:val="24"/>
                <w:szCs w:val="24"/>
              </w:rPr>
              <w:t>荔</w:t>
            </w:r>
            <w:proofErr w:type="gramEnd"/>
            <w:r w:rsidRPr="00CE65DA">
              <w:rPr>
                <w:rFonts w:ascii="宋体" w:hAnsi="宋体" w:hint="eastAsia"/>
                <w:color w:val="000000"/>
                <w:sz w:val="24"/>
                <w:szCs w:val="24"/>
              </w:rPr>
              <w:t>湾区招生考试办公室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020-81723966</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w:t>
            </w:r>
            <w:r w:rsidRPr="00CE65DA">
              <w:rPr>
                <w:rFonts w:ascii="宋体" w:hAnsi="宋体"/>
                <w:color w:val="000000"/>
                <w:sz w:val="24"/>
                <w:szCs w:val="24"/>
              </w:rPr>
              <w:t>81957623</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proofErr w:type="gramStart"/>
            <w:r w:rsidRPr="00CE65DA">
              <w:rPr>
                <w:rFonts w:ascii="宋体" w:hAnsi="宋体" w:hint="eastAsia"/>
                <w:color w:val="000000"/>
                <w:sz w:val="24"/>
                <w:szCs w:val="24"/>
              </w:rPr>
              <w:t>荔</w:t>
            </w:r>
            <w:proofErr w:type="gramEnd"/>
            <w:r w:rsidRPr="00CE65DA">
              <w:rPr>
                <w:rFonts w:ascii="宋体" w:hAnsi="宋体" w:hint="eastAsia"/>
                <w:color w:val="000000"/>
                <w:sz w:val="24"/>
                <w:szCs w:val="24"/>
              </w:rPr>
              <w:t>湾区多宝路58号</w:t>
            </w:r>
            <w:proofErr w:type="gramStart"/>
            <w:r w:rsidRPr="00CE65DA">
              <w:rPr>
                <w:rFonts w:ascii="宋体" w:hAnsi="宋体" w:hint="eastAsia"/>
                <w:color w:val="000000"/>
                <w:sz w:val="24"/>
                <w:szCs w:val="24"/>
              </w:rPr>
              <w:t>荔</w:t>
            </w:r>
            <w:proofErr w:type="gramEnd"/>
            <w:r w:rsidRPr="00CE65DA">
              <w:rPr>
                <w:rFonts w:ascii="宋体" w:hAnsi="宋体" w:hint="eastAsia"/>
                <w:color w:val="000000"/>
                <w:sz w:val="24"/>
                <w:szCs w:val="24"/>
              </w:rPr>
              <w:t>湾区教育局</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5楼</w:t>
            </w:r>
          </w:p>
        </w:tc>
      </w:tr>
      <w:tr w:rsidR="00A14341" w:rsidRPr="0051760E"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越秀区招生考试办公室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020-87678002</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越秀区吉祥路32号209室</w:t>
            </w:r>
          </w:p>
        </w:tc>
      </w:tr>
      <w:tr w:rsidR="00A14341" w:rsidRPr="0051760E"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海珠区招生考试中心</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020-84479903</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海珠区石榴岗路488号厚德楼2楼203室</w:t>
            </w:r>
          </w:p>
        </w:tc>
      </w:tr>
      <w:tr w:rsidR="00A14341" w:rsidRPr="002D608C"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天河区招生考试办公室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kern w:val="0"/>
                <w:sz w:val="24"/>
                <w:szCs w:val="24"/>
              </w:rPr>
              <w:t>020-31213823</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020-38622793</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天河区天府路1号天河区政府</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4号楼二楼2002室</w:t>
            </w:r>
          </w:p>
        </w:tc>
      </w:tr>
      <w:tr w:rsidR="00A14341" w:rsidRPr="00E45D0A"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白云区招生考试办公室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020-86367165</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白云区白云大道南383号</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白云区教育局</w:t>
            </w:r>
          </w:p>
        </w:tc>
      </w:tr>
      <w:tr w:rsidR="00A14341" w:rsidRPr="00D83F18"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黄埔区招生考试办公室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020-82509737</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黄埔区水西路12号行政执法综合大楼</w:t>
            </w:r>
            <w:proofErr w:type="gramStart"/>
            <w:r w:rsidRPr="00CE65DA">
              <w:rPr>
                <w:rFonts w:ascii="宋体" w:hAnsi="宋体" w:hint="eastAsia"/>
                <w:color w:val="000000"/>
                <w:sz w:val="24"/>
                <w:szCs w:val="24"/>
              </w:rPr>
              <w:t>凯达楼</w:t>
            </w:r>
            <w:proofErr w:type="gramEnd"/>
            <w:r w:rsidRPr="00CE65DA">
              <w:rPr>
                <w:rFonts w:ascii="宋体" w:hAnsi="宋体" w:hint="eastAsia"/>
                <w:color w:val="000000"/>
                <w:sz w:val="24"/>
                <w:szCs w:val="24"/>
              </w:rPr>
              <w:t>A栋227室（市二中科学城校区正门斜对面）</w:t>
            </w:r>
          </w:p>
        </w:tc>
      </w:tr>
      <w:tr w:rsidR="00A14341" w:rsidRPr="00D83F18"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proofErr w:type="gramStart"/>
            <w:r w:rsidRPr="00CE65DA">
              <w:rPr>
                <w:rFonts w:ascii="宋体" w:hAnsi="宋体" w:hint="eastAsia"/>
                <w:color w:val="000000"/>
                <w:sz w:val="24"/>
                <w:szCs w:val="24"/>
              </w:rPr>
              <w:t>番禺区</w:t>
            </w:r>
            <w:proofErr w:type="gramEnd"/>
            <w:r w:rsidRPr="00CE65DA">
              <w:rPr>
                <w:rFonts w:ascii="宋体" w:hAnsi="宋体" w:hint="eastAsia"/>
                <w:color w:val="000000"/>
                <w:sz w:val="24"/>
                <w:szCs w:val="24"/>
              </w:rPr>
              <w:t>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020-84644565</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番禺区市桥街清河东路319号</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区政府东副楼529室</w:t>
            </w:r>
          </w:p>
        </w:tc>
      </w:tr>
      <w:tr w:rsidR="00A14341" w:rsidRPr="00864B0F"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花都区招生考试办公室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020-36898748</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花都区花城街公益路33号区政府</w:t>
            </w:r>
          </w:p>
          <w:p w:rsidR="00A14341" w:rsidRPr="00CE65DA" w:rsidRDefault="00A14341" w:rsidP="009F21CC">
            <w:pPr>
              <w:widowControl/>
              <w:spacing w:line="340" w:lineRule="exact"/>
              <w:jc w:val="center"/>
              <w:rPr>
                <w:rFonts w:ascii="宋体" w:hAnsi="宋体"/>
                <w:color w:val="000000"/>
                <w:sz w:val="24"/>
                <w:szCs w:val="24"/>
              </w:rPr>
            </w:pPr>
            <w:proofErr w:type="gramStart"/>
            <w:r w:rsidRPr="00CE65DA">
              <w:rPr>
                <w:rFonts w:ascii="宋体" w:hAnsi="宋体" w:hint="eastAsia"/>
                <w:color w:val="000000"/>
                <w:sz w:val="24"/>
                <w:szCs w:val="24"/>
              </w:rPr>
              <w:t>综合楼六楼</w:t>
            </w:r>
            <w:proofErr w:type="gramEnd"/>
            <w:r w:rsidRPr="00CE65DA">
              <w:rPr>
                <w:rFonts w:ascii="宋体" w:hAnsi="宋体" w:hint="eastAsia"/>
                <w:color w:val="000000"/>
                <w:sz w:val="24"/>
                <w:szCs w:val="24"/>
              </w:rPr>
              <w:t>602室</w:t>
            </w:r>
          </w:p>
        </w:tc>
      </w:tr>
      <w:tr w:rsidR="00A14341" w:rsidRPr="00EB5F7B"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南沙区招生考试办公室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020-39050023</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南沙区进港大道466号之二</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传媒大厦一楼</w:t>
            </w:r>
          </w:p>
        </w:tc>
      </w:tr>
      <w:tr w:rsidR="00A14341" w:rsidRPr="00A15660"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增城区招生考试办公室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020-82712867</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增城区</w:t>
            </w:r>
            <w:bookmarkStart w:id="0" w:name="_GoBack"/>
            <w:bookmarkEnd w:id="0"/>
            <w:proofErr w:type="gramStart"/>
            <w:r w:rsidRPr="00CE65DA">
              <w:rPr>
                <w:rFonts w:ascii="宋体" w:hAnsi="宋体" w:hint="eastAsia"/>
                <w:color w:val="000000"/>
                <w:sz w:val="24"/>
                <w:szCs w:val="24"/>
              </w:rPr>
              <w:t>荔</w:t>
            </w:r>
            <w:proofErr w:type="gramEnd"/>
            <w:r w:rsidRPr="00CE65DA">
              <w:rPr>
                <w:rFonts w:ascii="宋体" w:hAnsi="宋体" w:hint="eastAsia"/>
                <w:color w:val="000000"/>
                <w:sz w:val="24"/>
                <w:szCs w:val="24"/>
              </w:rPr>
              <w:t>城街</w:t>
            </w:r>
            <w:proofErr w:type="gramStart"/>
            <w:r w:rsidRPr="00CE65DA">
              <w:rPr>
                <w:rFonts w:ascii="宋体" w:hAnsi="宋体" w:hint="eastAsia"/>
                <w:color w:val="000000"/>
                <w:sz w:val="24"/>
                <w:szCs w:val="24"/>
              </w:rPr>
              <w:t>挂绿街西四</w:t>
            </w:r>
            <w:proofErr w:type="gramEnd"/>
            <w:r w:rsidRPr="00CE65DA">
              <w:rPr>
                <w:rFonts w:ascii="宋体" w:hAnsi="宋体" w:hint="eastAsia"/>
                <w:color w:val="000000"/>
                <w:sz w:val="24"/>
                <w:szCs w:val="24"/>
              </w:rPr>
              <w:t>巷1号</w:t>
            </w:r>
          </w:p>
          <w:p w:rsidR="00A14341" w:rsidRPr="00CE65DA" w:rsidRDefault="00A14341" w:rsidP="009F21CC">
            <w:pPr>
              <w:widowControl/>
              <w:spacing w:line="340" w:lineRule="exact"/>
              <w:jc w:val="center"/>
              <w:rPr>
                <w:rFonts w:ascii="宋体" w:hAnsi="宋体"/>
                <w:color w:val="000000"/>
                <w:sz w:val="24"/>
                <w:szCs w:val="24"/>
              </w:rPr>
            </w:pPr>
            <w:proofErr w:type="gramStart"/>
            <w:r w:rsidRPr="00CE65DA">
              <w:rPr>
                <w:rFonts w:ascii="宋体" w:hAnsi="宋体" w:hint="eastAsia"/>
                <w:color w:val="000000"/>
                <w:sz w:val="24"/>
                <w:szCs w:val="24"/>
              </w:rPr>
              <w:t>招考办</w:t>
            </w:r>
            <w:proofErr w:type="gramEnd"/>
            <w:r w:rsidRPr="00CE65DA">
              <w:rPr>
                <w:rFonts w:ascii="宋体" w:hAnsi="宋体" w:hint="eastAsia"/>
                <w:color w:val="000000"/>
                <w:sz w:val="24"/>
                <w:szCs w:val="24"/>
              </w:rPr>
              <w:t>三楼1室</w:t>
            </w:r>
          </w:p>
        </w:tc>
      </w:tr>
      <w:tr w:rsidR="00A14341" w:rsidRPr="00FE57BD" w:rsidTr="009F21CC">
        <w:tc>
          <w:tcPr>
            <w:tcW w:w="1644"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从化区招生考试办公室</w:t>
            </w:r>
          </w:p>
        </w:tc>
        <w:tc>
          <w:tcPr>
            <w:tcW w:w="1171" w:type="pct"/>
            <w:tcBorders>
              <w:top w:val="outset" w:sz="6" w:space="0" w:color="808080"/>
              <w:left w:val="outset" w:sz="6" w:space="0" w:color="808080"/>
              <w:bottom w:val="outset" w:sz="6" w:space="0" w:color="808080"/>
              <w:right w:val="outset" w:sz="6" w:space="0" w:color="808080"/>
            </w:tcBorders>
            <w:vAlign w:val="center"/>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020-87930461</w:t>
            </w:r>
          </w:p>
        </w:tc>
        <w:tc>
          <w:tcPr>
            <w:tcW w:w="2185" w:type="pct"/>
            <w:tcBorders>
              <w:top w:val="outset" w:sz="6" w:space="0" w:color="808080"/>
              <w:left w:val="outset" w:sz="6" w:space="0" w:color="808080"/>
              <w:bottom w:val="outset" w:sz="6" w:space="0" w:color="808080"/>
              <w:right w:val="outset" w:sz="6" w:space="0" w:color="808080"/>
            </w:tcBorders>
            <w:tcMar>
              <w:top w:w="75" w:type="dxa"/>
              <w:left w:w="150" w:type="dxa"/>
              <w:bottom w:w="75" w:type="dxa"/>
              <w:right w:w="150" w:type="dxa"/>
            </w:tcMar>
            <w:vAlign w:val="center"/>
            <w:hideMark/>
          </w:tcPr>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从化区街口街西宁东路21号</w:t>
            </w:r>
          </w:p>
          <w:p w:rsidR="00A14341" w:rsidRPr="00CE65DA" w:rsidRDefault="00A14341" w:rsidP="009F21CC">
            <w:pPr>
              <w:widowControl/>
              <w:spacing w:line="340" w:lineRule="exact"/>
              <w:jc w:val="center"/>
              <w:rPr>
                <w:rFonts w:ascii="宋体" w:hAnsi="宋体"/>
                <w:color w:val="000000"/>
                <w:sz w:val="24"/>
                <w:szCs w:val="24"/>
              </w:rPr>
            </w:pPr>
            <w:r w:rsidRPr="00CE65DA">
              <w:rPr>
                <w:rFonts w:ascii="宋体" w:hAnsi="宋体" w:hint="eastAsia"/>
                <w:color w:val="000000"/>
                <w:sz w:val="24"/>
                <w:szCs w:val="24"/>
              </w:rPr>
              <w:t>（从化区教育局侧）</w:t>
            </w:r>
          </w:p>
        </w:tc>
      </w:tr>
    </w:tbl>
    <w:p w:rsidR="0000048D" w:rsidRDefault="0000048D" w:rsidP="00A14341">
      <w:pPr>
        <w:rPr>
          <w:rFonts w:hint="eastAsia"/>
        </w:rPr>
      </w:pPr>
    </w:p>
    <w:sectPr w:rsidR="0000048D" w:rsidSect="00A14341">
      <w:pgSz w:w="11906" w:h="16838"/>
      <w:pgMar w:top="1814" w:right="1474"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8E" w:rsidRDefault="00A1434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95" w:rsidRDefault="00A1434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8E" w:rsidRDefault="00A14341">
    <w:pPr>
      <w:pStyle w:val="a5"/>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8E" w:rsidRDefault="00A1434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8E" w:rsidRDefault="00A1434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8E" w:rsidRDefault="00A1434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042F"/>
    <w:multiLevelType w:val="multilevel"/>
    <w:tmpl w:val="14E704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5201C9B"/>
    <w:multiLevelType w:val="multilevel"/>
    <w:tmpl w:val="75201C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41"/>
    <w:rsid w:val="0000048D"/>
    <w:rsid w:val="00002DBA"/>
    <w:rsid w:val="0006033A"/>
    <w:rsid w:val="00095D26"/>
    <w:rsid w:val="00097EB7"/>
    <w:rsid w:val="000D1FC7"/>
    <w:rsid w:val="001066C7"/>
    <w:rsid w:val="00131286"/>
    <w:rsid w:val="001A483A"/>
    <w:rsid w:val="00246D8D"/>
    <w:rsid w:val="00260339"/>
    <w:rsid w:val="0029276A"/>
    <w:rsid w:val="002C0C5A"/>
    <w:rsid w:val="0030125C"/>
    <w:rsid w:val="00341E72"/>
    <w:rsid w:val="00343B44"/>
    <w:rsid w:val="003B6D7A"/>
    <w:rsid w:val="003C0A94"/>
    <w:rsid w:val="003D13C1"/>
    <w:rsid w:val="00401A4F"/>
    <w:rsid w:val="00402636"/>
    <w:rsid w:val="00462D3F"/>
    <w:rsid w:val="004656E2"/>
    <w:rsid w:val="00483E6D"/>
    <w:rsid w:val="00490EE8"/>
    <w:rsid w:val="004913A7"/>
    <w:rsid w:val="004969F4"/>
    <w:rsid w:val="004A0859"/>
    <w:rsid w:val="004A41E1"/>
    <w:rsid w:val="004A787E"/>
    <w:rsid w:val="004F4427"/>
    <w:rsid w:val="00512ADF"/>
    <w:rsid w:val="00512BED"/>
    <w:rsid w:val="0055390A"/>
    <w:rsid w:val="00565A93"/>
    <w:rsid w:val="0057173A"/>
    <w:rsid w:val="0057429B"/>
    <w:rsid w:val="005B7E1B"/>
    <w:rsid w:val="006405E9"/>
    <w:rsid w:val="00651DA0"/>
    <w:rsid w:val="006A207B"/>
    <w:rsid w:val="006B14E0"/>
    <w:rsid w:val="006D3778"/>
    <w:rsid w:val="0072553F"/>
    <w:rsid w:val="00786366"/>
    <w:rsid w:val="007A550B"/>
    <w:rsid w:val="007A5D07"/>
    <w:rsid w:val="00800722"/>
    <w:rsid w:val="00800FA7"/>
    <w:rsid w:val="00804130"/>
    <w:rsid w:val="00866459"/>
    <w:rsid w:val="008B2D7E"/>
    <w:rsid w:val="008C20D7"/>
    <w:rsid w:val="008E7374"/>
    <w:rsid w:val="009273B2"/>
    <w:rsid w:val="00970162"/>
    <w:rsid w:val="009A1C2F"/>
    <w:rsid w:val="00A14341"/>
    <w:rsid w:val="00AF6D5A"/>
    <w:rsid w:val="00B0262A"/>
    <w:rsid w:val="00B348E6"/>
    <w:rsid w:val="00B37770"/>
    <w:rsid w:val="00B501EC"/>
    <w:rsid w:val="00BC7698"/>
    <w:rsid w:val="00BD2172"/>
    <w:rsid w:val="00BD45B7"/>
    <w:rsid w:val="00BF4EBE"/>
    <w:rsid w:val="00C225A5"/>
    <w:rsid w:val="00C26C27"/>
    <w:rsid w:val="00C27EE7"/>
    <w:rsid w:val="00C34D66"/>
    <w:rsid w:val="00C6049F"/>
    <w:rsid w:val="00C73F63"/>
    <w:rsid w:val="00C82216"/>
    <w:rsid w:val="00C879E9"/>
    <w:rsid w:val="00CD4277"/>
    <w:rsid w:val="00CD5467"/>
    <w:rsid w:val="00CF48B0"/>
    <w:rsid w:val="00D15B97"/>
    <w:rsid w:val="00D2709E"/>
    <w:rsid w:val="00D3701B"/>
    <w:rsid w:val="00D50C0B"/>
    <w:rsid w:val="00D57577"/>
    <w:rsid w:val="00D92329"/>
    <w:rsid w:val="00DB785F"/>
    <w:rsid w:val="00DB7CC3"/>
    <w:rsid w:val="00DC169F"/>
    <w:rsid w:val="00E07B10"/>
    <w:rsid w:val="00E07FDC"/>
    <w:rsid w:val="00E361A0"/>
    <w:rsid w:val="00E445B3"/>
    <w:rsid w:val="00E530F6"/>
    <w:rsid w:val="00E80C36"/>
    <w:rsid w:val="00E81F1E"/>
    <w:rsid w:val="00F055D2"/>
    <w:rsid w:val="00F42061"/>
    <w:rsid w:val="00F63324"/>
    <w:rsid w:val="00F851E3"/>
    <w:rsid w:val="00F908D9"/>
    <w:rsid w:val="00FB3C0D"/>
    <w:rsid w:val="00FC0EA6"/>
    <w:rsid w:val="00FE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7A74"/>
  <w15:chartTrackingRefBased/>
  <w15:docId w15:val="{A34B964A-0CC5-44E2-8F58-2217BE28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1I2"/>
    <w:qFormat/>
    <w:rsid w:val="00A1434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3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A14341"/>
    <w:rPr>
      <w:rFonts w:ascii="Calibri" w:eastAsia="宋体" w:hAnsi="Calibri" w:cs="宋体"/>
      <w:sz w:val="18"/>
    </w:rPr>
  </w:style>
  <w:style w:type="paragraph" w:styleId="a5">
    <w:name w:val="footer"/>
    <w:basedOn w:val="a"/>
    <w:link w:val="a6"/>
    <w:rsid w:val="00A14341"/>
    <w:pPr>
      <w:tabs>
        <w:tab w:val="center" w:pos="4153"/>
        <w:tab w:val="right" w:pos="8306"/>
      </w:tabs>
      <w:snapToGrid w:val="0"/>
      <w:jc w:val="left"/>
    </w:pPr>
    <w:rPr>
      <w:sz w:val="18"/>
    </w:rPr>
  </w:style>
  <w:style w:type="character" w:customStyle="1" w:styleId="a6">
    <w:name w:val="页脚 字符"/>
    <w:basedOn w:val="a0"/>
    <w:link w:val="a5"/>
    <w:rsid w:val="00A14341"/>
    <w:rPr>
      <w:rFonts w:ascii="Calibri" w:eastAsia="宋体" w:hAnsi="Calibri" w:cs="宋体"/>
      <w:sz w:val="18"/>
    </w:rPr>
  </w:style>
  <w:style w:type="paragraph" w:customStyle="1" w:styleId="BodyText1I2">
    <w:name w:val="BodyText1I2"/>
    <w:basedOn w:val="a"/>
    <w:next w:val="a"/>
    <w:qFormat/>
    <w:rsid w:val="00A14341"/>
    <w:pPr>
      <w:ind w:firstLineChars="200" w:firstLine="420"/>
      <w:textAlignment w:val="baseline"/>
    </w:pPr>
    <w:rPr>
      <w:rFonts w:ascii="Times New Roman" w:hAnsi="Times New Roman" w:cs="Times New Roman"/>
      <w:szCs w:val="32"/>
    </w:rPr>
  </w:style>
  <w:style w:type="paragraph" w:customStyle="1" w:styleId="ListParagraph">
    <w:name w:val="List Paragraph"/>
    <w:basedOn w:val="a"/>
    <w:uiPriority w:val="34"/>
    <w:qFormat/>
    <w:rsid w:val="00A14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2022-06-02T08:34:00Z</dcterms:created>
  <dcterms:modified xsi:type="dcterms:W3CDTF">2022-06-02T08:35:00Z</dcterms:modified>
</cp:coreProperties>
</file>