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506" w:rightChars="-241"/>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adjustRightInd w:val="0"/>
        <w:snapToGrid w:val="0"/>
        <w:spacing w:line="540" w:lineRule="atLeast"/>
        <w:jc w:val="center"/>
        <w:rPr>
          <w:rFonts w:ascii="方正小标宋_GBK" w:hAnsi="宋体" w:eastAsia="方正小标宋_GBK"/>
          <w:kern w:val="0"/>
          <w:sz w:val="44"/>
          <w:szCs w:val="44"/>
        </w:rPr>
      </w:pPr>
      <w:r>
        <w:rPr>
          <w:rFonts w:hint="eastAsia" w:ascii="方正小标宋_GBK" w:hAnsi="宋体" w:eastAsia="方正小标宋_GBK"/>
          <w:kern w:val="0"/>
          <w:sz w:val="44"/>
          <w:szCs w:val="44"/>
        </w:rPr>
        <w:t>全国计算机等级考试体系</w:t>
      </w:r>
    </w:p>
    <w:p>
      <w:pPr>
        <w:adjustRightInd w:val="0"/>
        <w:snapToGrid w:val="0"/>
        <w:spacing w:line="540" w:lineRule="atLeas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从</w:t>
      </w:r>
      <w:r>
        <w:rPr>
          <w:rFonts w:ascii="仿宋_GB2312" w:hAnsi="宋体" w:eastAsia="仿宋_GB2312"/>
          <w:kern w:val="0"/>
          <w:sz w:val="32"/>
          <w:szCs w:val="32"/>
        </w:rPr>
        <w:t>2018年3月开始，全国计算机等级考试将实施2018</w:t>
      </w:r>
      <w:r>
        <w:rPr>
          <w:rFonts w:hint="eastAsia" w:ascii="仿宋_GB2312" w:hAnsi="宋体" w:eastAsia="仿宋_GB2312"/>
          <w:kern w:val="0"/>
          <w:sz w:val="32"/>
          <w:szCs w:val="32"/>
        </w:rPr>
        <w:t>版考试大纲，并按新体系开考各个考试级别。具体调整内容如下：</w:t>
      </w:r>
    </w:p>
    <w:p>
      <w:pPr>
        <w:adjustRightInd w:val="0"/>
        <w:snapToGrid w:val="0"/>
        <w:spacing w:line="540" w:lineRule="atLeast"/>
        <w:ind w:firstLine="627" w:firstLineChars="196"/>
        <w:rPr>
          <w:rFonts w:ascii="黑体" w:hAnsi="黑体" w:eastAsia="黑体"/>
          <w:kern w:val="0"/>
          <w:sz w:val="32"/>
          <w:szCs w:val="32"/>
        </w:rPr>
      </w:pPr>
      <w:r>
        <w:rPr>
          <w:rFonts w:hint="eastAsia" w:ascii="黑体" w:hAnsi="黑体" w:eastAsia="黑体"/>
          <w:kern w:val="0"/>
          <w:sz w:val="32"/>
          <w:szCs w:val="32"/>
        </w:rPr>
        <w:t>一、考试级别及科目</w:t>
      </w:r>
    </w:p>
    <w:p>
      <w:pPr>
        <w:adjustRightInd w:val="0"/>
        <w:snapToGrid w:val="0"/>
        <w:spacing w:line="540" w:lineRule="atLeast"/>
        <w:ind w:firstLine="630" w:firstLineChars="196"/>
        <w:rPr>
          <w:rFonts w:ascii="仿宋_GB2312" w:hAnsi="宋体" w:eastAsia="仿宋_GB2312"/>
          <w:b/>
          <w:sz w:val="32"/>
          <w:szCs w:val="32"/>
        </w:rPr>
      </w:pPr>
      <w:r>
        <w:rPr>
          <w:rFonts w:ascii="仿宋_GB2312" w:hAnsi="宋体" w:eastAsia="仿宋_GB2312"/>
          <w:b/>
          <w:sz w:val="32"/>
          <w:szCs w:val="32"/>
        </w:rPr>
        <w:t>1.一级</w:t>
      </w:r>
    </w:p>
    <w:p>
      <w:pPr>
        <w:adjustRightInd w:val="0"/>
        <w:snapToGrid w:val="0"/>
        <w:spacing w:line="540" w:lineRule="atLeast"/>
        <w:ind w:firstLine="640" w:firstLineChars="200"/>
        <w:rPr>
          <w:rFonts w:ascii="仿宋_GB2312" w:hAnsi="宋体" w:eastAsia="仿宋_GB2312"/>
          <w:sz w:val="32"/>
          <w:szCs w:val="32"/>
        </w:rPr>
      </w:pPr>
      <w:r>
        <w:rPr>
          <w:rFonts w:hint="eastAsia" w:ascii="仿宋_GB2312" w:hAnsi="宋体" w:eastAsia="仿宋_GB2312"/>
          <w:sz w:val="32"/>
          <w:szCs w:val="32"/>
        </w:rPr>
        <w:t>新增“网络安全素质教育”科目（代码：</w:t>
      </w:r>
      <w:r>
        <w:rPr>
          <w:rFonts w:ascii="仿宋_GB2312" w:hAnsi="宋体" w:eastAsia="仿宋_GB2312"/>
          <w:sz w:val="32"/>
          <w:szCs w:val="32"/>
        </w:rPr>
        <w:t>17）</w:t>
      </w:r>
      <w:r>
        <w:rPr>
          <w:rFonts w:hint="eastAsia" w:ascii="仿宋_GB2312" w:hAnsi="宋体" w:eastAsia="仿宋_GB2312"/>
          <w:kern w:val="0"/>
          <w:sz w:val="32"/>
          <w:szCs w:val="32"/>
        </w:rPr>
        <w:t>，</w:t>
      </w:r>
      <w:r>
        <w:rPr>
          <w:rFonts w:hint="eastAsia" w:ascii="仿宋_GB2312" w:hAnsi="宋体" w:eastAsia="仿宋_GB2312"/>
          <w:sz w:val="32"/>
          <w:szCs w:val="32"/>
        </w:rPr>
        <w:t>考试时长</w:t>
      </w:r>
      <w:r>
        <w:rPr>
          <w:rFonts w:ascii="仿宋_GB2312" w:hAnsi="宋体" w:eastAsia="仿宋_GB2312"/>
          <w:sz w:val="32"/>
          <w:szCs w:val="32"/>
        </w:rPr>
        <w:t xml:space="preserve"> 90分钟，将于</w:t>
      </w:r>
      <w:r>
        <w:rPr>
          <w:rFonts w:ascii="仿宋_GB2312" w:hAnsi="宋体" w:eastAsia="仿宋_GB2312"/>
          <w:kern w:val="0"/>
          <w:sz w:val="32"/>
          <w:szCs w:val="32"/>
        </w:rPr>
        <w:t>2019年9月首次开考。</w:t>
      </w:r>
    </w:p>
    <w:p>
      <w:pPr>
        <w:adjustRightInd w:val="0"/>
        <w:snapToGrid w:val="0"/>
        <w:spacing w:line="540" w:lineRule="atLeast"/>
        <w:ind w:firstLine="630" w:firstLineChars="196"/>
        <w:rPr>
          <w:rFonts w:ascii="仿宋_GB2312" w:hAnsi="宋体" w:eastAsia="仿宋_GB2312"/>
          <w:b/>
          <w:sz w:val="32"/>
          <w:szCs w:val="32"/>
        </w:rPr>
      </w:pPr>
      <w:r>
        <w:rPr>
          <w:rFonts w:ascii="仿宋_GB2312" w:hAnsi="宋体" w:eastAsia="仿宋_GB2312"/>
          <w:b/>
          <w:sz w:val="32"/>
          <w:szCs w:val="32"/>
        </w:rPr>
        <w:t>2.二级</w:t>
      </w:r>
    </w:p>
    <w:p>
      <w:pPr>
        <w:adjustRightInd w:val="0"/>
        <w:snapToGrid w:val="0"/>
        <w:spacing w:line="540" w:lineRule="atLeast"/>
        <w:ind w:firstLine="646" w:firstLineChars="202"/>
        <w:rPr>
          <w:rFonts w:ascii="仿宋_GB2312" w:hAnsi="宋体" w:eastAsia="仿宋_GB2312"/>
          <w:kern w:val="0"/>
          <w:sz w:val="32"/>
          <w:szCs w:val="32"/>
        </w:rPr>
      </w:pPr>
      <w:r>
        <w:rPr>
          <w:rFonts w:hint="eastAsia" w:ascii="仿宋_GB2312" w:hAnsi="宋体" w:eastAsia="仿宋_GB2312"/>
          <w:sz w:val="32"/>
          <w:szCs w:val="32"/>
        </w:rPr>
        <w:t>取消“</w:t>
      </w:r>
      <w:r>
        <w:rPr>
          <w:rFonts w:ascii="仿宋_GB2312" w:hAnsi="宋体" w:eastAsia="仿宋_GB2312"/>
          <w:sz w:val="32"/>
          <w:szCs w:val="32"/>
        </w:rPr>
        <w:t>Visual FoxPro数据库程序设计”科目（代码：27），2017年12月是其最后一次组考。新增“Python语言程序设计”科目（代码：66），考试时长：120分钟，软件要求：Python 3.5.2版本及以上 IDLE，</w:t>
      </w:r>
      <w:r>
        <w:rPr>
          <w:rFonts w:ascii="仿宋_GB2312" w:hAnsi="宋体" w:eastAsia="仿宋_GB2312"/>
          <w:kern w:val="0"/>
          <w:sz w:val="32"/>
          <w:szCs w:val="32"/>
        </w:rPr>
        <w:t>2018年9月首次开考。</w:t>
      </w:r>
    </w:p>
    <w:p>
      <w:pPr>
        <w:adjustRightInd w:val="0"/>
        <w:snapToGrid w:val="0"/>
        <w:spacing w:line="540" w:lineRule="atLeast"/>
        <w:ind w:firstLine="649" w:firstLineChars="202"/>
        <w:rPr>
          <w:rFonts w:ascii="仿宋_GB2312" w:hAnsi="宋体" w:eastAsia="仿宋_GB2312"/>
          <w:b/>
          <w:sz w:val="32"/>
          <w:szCs w:val="32"/>
        </w:rPr>
      </w:pPr>
      <w:r>
        <w:rPr>
          <w:rFonts w:hint="eastAsia" w:ascii="仿宋_GB2312" w:hAnsi="宋体" w:eastAsia="仿宋_GB2312"/>
          <w:b/>
          <w:sz w:val="32"/>
          <w:szCs w:val="32"/>
        </w:rPr>
        <w:t>自</w:t>
      </w:r>
      <w:r>
        <w:rPr>
          <w:rFonts w:ascii="仿宋_GB2312" w:hAnsi="宋体" w:eastAsia="仿宋_GB2312"/>
          <w:b/>
          <w:sz w:val="32"/>
          <w:szCs w:val="32"/>
        </w:rPr>
        <w:t>2019年3月考试起，二级语言类及数据库类科目（即除MS Office高级应用外的其他二级科目）调整获证条件为：总分达到60分且选择题得分达到50%及以上，（即选择题得分要达到20分及以上）的考生方可取得合格证书。</w:t>
      </w:r>
    </w:p>
    <w:p>
      <w:pPr>
        <w:adjustRightInd w:val="0"/>
        <w:snapToGrid w:val="0"/>
        <w:spacing w:line="540" w:lineRule="atLeast"/>
        <w:ind w:firstLine="630" w:firstLineChars="196"/>
        <w:rPr>
          <w:rFonts w:ascii="仿宋_GB2312" w:hAnsi="宋体" w:eastAsia="仿宋_GB2312"/>
          <w:b/>
          <w:sz w:val="32"/>
          <w:szCs w:val="32"/>
        </w:rPr>
      </w:pPr>
      <w:r>
        <w:rPr>
          <w:rFonts w:ascii="仿宋_GB2312" w:hAnsi="宋体" w:eastAsia="仿宋_GB2312"/>
          <w:b/>
          <w:sz w:val="32"/>
          <w:szCs w:val="32"/>
        </w:rPr>
        <w:t>3.三级</w:t>
      </w:r>
    </w:p>
    <w:p>
      <w:pPr>
        <w:adjustRightInd w:val="0"/>
        <w:snapToGrid w:val="0"/>
        <w:spacing w:line="540" w:lineRule="atLeast"/>
        <w:ind w:firstLine="640" w:firstLineChars="200"/>
        <w:rPr>
          <w:rFonts w:ascii="仿宋_GB2312" w:hAnsi="宋体" w:eastAsia="仿宋_GB2312"/>
          <w:sz w:val="32"/>
          <w:szCs w:val="32"/>
        </w:rPr>
      </w:pPr>
      <w:r>
        <w:rPr>
          <w:rFonts w:ascii="仿宋_GB2312" w:hAnsi="宋体" w:eastAsia="仿宋_GB2312"/>
          <w:sz w:val="32"/>
          <w:szCs w:val="32"/>
        </w:rPr>
        <w:t>2018年3月起暂停“软件测试技术”科目（代码：37）。</w:t>
      </w:r>
    </w:p>
    <w:p>
      <w:pPr>
        <w:adjustRightInd w:val="0"/>
        <w:snapToGrid w:val="0"/>
        <w:spacing w:line="540" w:lineRule="atLeast"/>
        <w:ind w:firstLine="640" w:firstLineChars="200"/>
        <w:rPr>
          <w:rFonts w:ascii="仿宋_GB2312" w:hAnsi="宋体" w:eastAsia="仿宋_GB2312"/>
          <w:sz w:val="32"/>
          <w:szCs w:val="32"/>
        </w:rPr>
      </w:pPr>
      <w:r>
        <w:rPr>
          <w:rFonts w:hint="eastAsia" w:ascii="仿宋_GB2312" w:hAnsi="宋体" w:eastAsia="仿宋_GB2312"/>
          <w:sz w:val="32"/>
          <w:szCs w:val="32"/>
        </w:rPr>
        <w:t>自</w:t>
      </w:r>
      <w:r>
        <w:rPr>
          <w:rFonts w:ascii="仿宋_GB2312" w:hAnsi="宋体" w:eastAsia="仿宋_GB2312"/>
          <w:sz w:val="32"/>
          <w:szCs w:val="32"/>
        </w:rPr>
        <w:t>2018年3月考试起改变三级获证条件要求，考生只需通过三级考试即可获得该三级科目的合格证书，不再要求二级证书。</w:t>
      </w:r>
    </w:p>
    <w:p>
      <w:pPr>
        <w:adjustRightInd w:val="0"/>
        <w:snapToGrid w:val="0"/>
        <w:spacing w:line="540" w:lineRule="atLeast"/>
        <w:ind w:firstLine="630" w:firstLineChars="196"/>
        <w:rPr>
          <w:rFonts w:ascii="仿宋_GB2312" w:hAnsi="宋体" w:eastAsia="仿宋_GB2312"/>
          <w:b/>
          <w:sz w:val="32"/>
          <w:szCs w:val="32"/>
        </w:rPr>
      </w:pPr>
      <w:r>
        <w:rPr>
          <w:rFonts w:ascii="仿宋_GB2312" w:hAnsi="宋体" w:eastAsia="仿宋_GB2312"/>
          <w:b/>
          <w:sz w:val="32"/>
          <w:szCs w:val="32"/>
        </w:rPr>
        <w:t>4.四级</w:t>
      </w:r>
    </w:p>
    <w:p>
      <w:pPr>
        <w:adjustRightInd w:val="0"/>
        <w:snapToGrid w:val="0"/>
        <w:spacing w:line="540" w:lineRule="atLeast"/>
        <w:ind w:firstLine="640" w:firstLineChars="200"/>
        <w:rPr>
          <w:rFonts w:ascii="仿宋_GB2312" w:hAnsi="宋体" w:eastAsia="仿宋_GB2312"/>
          <w:sz w:val="32"/>
          <w:szCs w:val="32"/>
        </w:rPr>
      </w:pPr>
      <w:r>
        <w:rPr>
          <w:rFonts w:hint="eastAsia" w:ascii="仿宋_GB2312" w:hAnsi="宋体" w:eastAsia="仿宋_GB2312"/>
          <w:sz w:val="32"/>
          <w:szCs w:val="32"/>
        </w:rPr>
        <w:t>暂停“软件测试工程师”科目（代码：</w:t>
      </w:r>
      <w:r>
        <w:rPr>
          <w:rFonts w:ascii="仿宋_GB2312" w:hAnsi="宋体" w:eastAsia="仿宋_GB2312"/>
          <w:sz w:val="32"/>
          <w:szCs w:val="32"/>
        </w:rPr>
        <w:t>43）。专业基础课程暂停软件工程（课程代码：405）。四级数据库工程师科目考试课程由“404、405”调整为“401、404”。</w:t>
      </w:r>
    </w:p>
    <w:p>
      <w:pPr>
        <w:adjustRightInd w:val="0"/>
        <w:snapToGrid w:val="0"/>
        <w:spacing w:line="540" w:lineRule="atLeast"/>
        <w:ind w:firstLine="640" w:firstLineChars="200"/>
        <w:rPr>
          <w:rFonts w:ascii="仿宋_GB2312" w:hAnsi="宋体" w:eastAsia="仿宋_GB2312"/>
          <w:sz w:val="32"/>
          <w:szCs w:val="32"/>
        </w:rPr>
      </w:pPr>
      <w:r>
        <w:rPr>
          <w:rFonts w:hint="eastAsia" w:ascii="仿宋_GB2312" w:hAnsi="宋体" w:eastAsia="仿宋_GB2312"/>
          <w:sz w:val="32"/>
          <w:szCs w:val="32"/>
        </w:rPr>
        <w:t>四级获证条件不变：通过四级科目的考试，并已经（或同时）获得三级相关证书</w:t>
      </w:r>
      <w:r>
        <w:rPr>
          <w:rFonts w:hint="eastAsia" w:ascii="仿宋_GB2312" w:hAnsi="宋体" w:eastAsia="仿宋_GB2312"/>
          <w:kern w:val="0"/>
          <w:sz w:val="32"/>
          <w:szCs w:val="32"/>
        </w:rPr>
        <w:t>。</w:t>
      </w:r>
    </w:p>
    <w:p>
      <w:pPr>
        <w:pStyle w:val="9"/>
        <w:adjustRightInd w:val="0"/>
        <w:snapToGrid w:val="0"/>
        <w:spacing w:line="540" w:lineRule="atLeast"/>
        <w:rPr>
          <w:rFonts w:ascii="黑体" w:hAnsi="黑体" w:eastAsia="黑体"/>
          <w:sz w:val="32"/>
          <w:szCs w:val="32"/>
        </w:rPr>
      </w:pPr>
      <w:r>
        <w:rPr>
          <w:rFonts w:ascii="黑体" w:hAnsi="黑体" w:eastAsia="黑体"/>
          <w:sz w:val="32"/>
          <w:szCs w:val="32"/>
        </w:rPr>
        <w:t xml:space="preserve">    二、考试软件</w:t>
      </w:r>
    </w:p>
    <w:p>
      <w:pPr>
        <w:adjustRightInd w:val="0"/>
        <w:snapToGrid w:val="0"/>
        <w:spacing w:line="540" w:lineRule="atLeast"/>
        <w:ind w:firstLine="640" w:firstLineChars="200"/>
        <w:rPr>
          <w:rFonts w:ascii="仿宋_GB2312" w:hAnsi="宋体" w:eastAsia="仿宋_GB2312"/>
          <w:sz w:val="32"/>
          <w:szCs w:val="32"/>
        </w:rPr>
      </w:pPr>
      <w:r>
        <w:rPr>
          <w:rFonts w:hint="eastAsia" w:ascii="仿宋_GB2312" w:hAnsi="宋体" w:eastAsia="仿宋_GB2312"/>
          <w:sz w:val="32"/>
          <w:szCs w:val="32"/>
        </w:rPr>
        <w:t>二级</w:t>
      </w:r>
      <w:r>
        <w:rPr>
          <w:rFonts w:ascii="仿宋_GB2312" w:hAnsi="宋体" w:eastAsia="仿宋_GB2312"/>
          <w:sz w:val="32"/>
          <w:szCs w:val="32"/>
        </w:rPr>
        <w:t>C、C++两个科目应用软件由Visual C++6.0改为Visual C++ 2010学习版（即Visual C++ 2010 Express）。</w:t>
      </w:r>
    </w:p>
    <w:p>
      <w:pPr>
        <w:pStyle w:val="9"/>
        <w:adjustRightInd w:val="0"/>
        <w:snapToGrid w:val="0"/>
        <w:spacing w:line="540" w:lineRule="atLeast"/>
        <w:ind w:firstLine="627" w:firstLineChars="196"/>
        <w:rPr>
          <w:rFonts w:ascii="黑体" w:hAnsi="黑体" w:eastAsia="黑体"/>
          <w:sz w:val="32"/>
          <w:szCs w:val="32"/>
        </w:rPr>
      </w:pPr>
      <w:r>
        <w:rPr>
          <w:rFonts w:hint="eastAsia" w:ascii="黑体" w:hAnsi="黑体" w:eastAsia="黑体"/>
          <w:sz w:val="32"/>
          <w:szCs w:val="32"/>
        </w:rPr>
        <w:t>三、教材及宣传</w:t>
      </w:r>
    </w:p>
    <w:p>
      <w:pPr>
        <w:pStyle w:val="9"/>
        <w:adjustRightInd w:val="0"/>
        <w:snapToGrid w:val="0"/>
        <w:spacing w:line="540" w:lineRule="atLeast"/>
        <w:ind w:left="-108" w:firstLine="704" w:firstLineChars="220"/>
        <w:rPr>
          <w:rFonts w:ascii="仿宋_GB2312" w:eastAsia="仿宋_GB2312"/>
          <w:sz w:val="32"/>
          <w:szCs w:val="32"/>
        </w:rPr>
      </w:pPr>
      <w:r>
        <w:rPr>
          <w:rFonts w:hint="eastAsia" w:ascii="仿宋_GB2312" w:eastAsia="仿宋_GB2312"/>
          <w:sz w:val="32"/>
          <w:szCs w:val="32"/>
        </w:rPr>
        <w:t>新科目教材预计</w:t>
      </w:r>
      <w:r>
        <w:rPr>
          <w:rFonts w:ascii="仿宋_GB2312" w:eastAsia="仿宋_GB2312"/>
          <w:sz w:val="32"/>
          <w:szCs w:val="32"/>
        </w:rPr>
        <w:t>2018年3月出版，其他科目教材2017年11月上市。新科目、新教材的宣传资料，将在NCRE网站（www.ncre.cn）公布。</w:t>
      </w:r>
    </w:p>
    <w:p>
      <w:pPr>
        <w:pStyle w:val="9"/>
        <w:adjustRightInd w:val="0"/>
        <w:snapToGrid w:val="0"/>
        <w:spacing w:line="540" w:lineRule="atLeast"/>
        <w:ind w:left="-108" w:firstLine="704" w:firstLineChars="220"/>
        <w:rPr>
          <w:rFonts w:ascii="仿宋_GB2312" w:eastAsia="仿宋_GB2312"/>
          <w:sz w:val="32"/>
          <w:szCs w:val="32"/>
        </w:rPr>
      </w:pPr>
    </w:p>
    <w:p>
      <w:pPr>
        <w:pStyle w:val="9"/>
        <w:adjustRightInd w:val="0"/>
        <w:snapToGrid w:val="0"/>
        <w:spacing w:line="540" w:lineRule="atLeast"/>
        <w:ind w:left="-108" w:firstLine="704" w:firstLineChars="220"/>
        <w:rPr>
          <w:rFonts w:ascii="仿宋_GB2312" w:eastAsia="仿宋_GB2312"/>
          <w:sz w:val="32"/>
          <w:szCs w:val="32"/>
        </w:rPr>
      </w:pPr>
      <w:r>
        <w:rPr>
          <w:rFonts w:hint="eastAsia" w:ascii="仿宋_GB2312" w:eastAsia="仿宋_GB2312"/>
          <w:sz w:val="32"/>
          <w:szCs w:val="32"/>
        </w:rPr>
        <w:t>附表：（</w:t>
      </w:r>
      <w:r>
        <w:rPr>
          <w:rFonts w:ascii="仿宋_GB2312" w:eastAsia="仿宋_GB2312"/>
          <w:sz w:val="32"/>
          <w:szCs w:val="32"/>
        </w:rPr>
        <w:t>1）全国计算机等级考试证书体系（2018版）</w:t>
      </w:r>
    </w:p>
    <w:p>
      <w:pPr>
        <w:pStyle w:val="9"/>
        <w:adjustRightInd w:val="0"/>
        <w:snapToGrid w:val="0"/>
        <w:spacing w:line="540" w:lineRule="atLeast"/>
        <w:ind w:firstLine="1440" w:firstLineChars="45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2）全国计算机等级考试科目设置（2018版）</w:t>
      </w:r>
    </w:p>
    <w:p>
      <w:pPr>
        <w:pStyle w:val="9"/>
        <w:adjustRightInd w:val="0"/>
        <w:snapToGrid w:val="0"/>
        <w:spacing w:line="540" w:lineRule="atLeast"/>
        <w:ind w:firstLine="1440" w:firstLineChars="45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3）全国计算机等级考试课程、教材列表（2018版）</w:t>
      </w:r>
    </w:p>
    <w:p>
      <w:pPr>
        <w:pStyle w:val="9"/>
        <w:adjustRightInd w:val="0"/>
        <w:snapToGrid w:val="0"/>
        <w:spacing w:line="540" w:lineRule="atLeast"/>
        <w:ind w:left="-108" w:firstLine="616" w:firstLineChars="220"/>
        <w:rPr>
          <w:sz w:val="28"/>
          <w:szCs w:val="28"/>
        </w:rPr>
      </w:pPr>
    </w:p>
    <w:p>
      <w:pPr>
        <w:pStyle w:val="9"/>
        <w:adjustRightInd w:val="0"/>
        <w:snapToGrid w:val="0"/>
        <w:spacing w:line="540" w:lineRule="atLeast"/>
        <w:ind w:left="-108" w:firstLine="616" w:firstLineChars="220"/>
        <w:rPr>
          <w:sz w:val="28"/>
          <w:szCs w:val="20"/>
        </w:rPr>
      </w:pPr>
    </w:p>
    <w:p>
      <w:pPr>
        <w:pStyle w:val="9"/>
        <w:spacing w:line="360" w:lineRule="auto"/>
        <w:rPr>
          <w:rFonts w:ascii="黑体" w:hAnsi="黑体" w:eastAsia="黑体"/>
          <w:szCs w:val="20"/>
        </w:rPr>
      </w:pPr>
      <w:r>
        <w:rPr>
          <w:sz w:val="28"/>
          <w:szCs w:val="28"/>
        </w:rPr>
        <w:br w:type="page"/>
      </w:r>
      <w:r>
        <w:rPr>
          <w:rFonts w:hint="eastAsia" w:ascii="黑体" w:hAnsi="黑体" w:eastAsia="黑体"/>
          <w:sz w:val="32"/>
          <w:szCs w:val="20"/>
        </w:rPr>
        <w:t>附表（</w:t>
      </w:r>
      <w:r>
        <w:rPr>
          <w:rFonts w:ascii="黑体" w:hAnsi="黑体" w:eastAsia="黑体"/>
          <w:sz w:val="32"/>
          <w:szCs w:val="20"/>
        </w:rPr>
        <w:t>1）</w:t>
      </w:r>
    </w:p>
    <w:p>
      <w:pPr>
        <w:pStyle w:val="9"/>
        <w:spacing w:line="360" w:lineRule="auto"/>
        <w:jc w:val="center"/>
        <w:rPr>
          <w:rFonts w:ascii="方正小标宋简体" w:eastAsia="方正小标宋简体"/>
          <w:sz w:val="32"/>
          <w:szCs w:val="32"/>
        </w:rPr>
      </w:pPr>
      <w:r>
        <w:rPr>
          <w:rFonts w:hint="eastAsia" w:ascii="方正小标宋简体" w:eastAsia="方正小标宋简体"/>
          <w:sz w:val="32"/>
          <w:szCs w:val="32"/>
        </w:rPr>
        <w:t>全国计算机等级考试证书体系（</w:t>
      </w:r>
      <w:r>
        <w:rPr>
          <w:rFonts w:ascii="方正小标宋简体" w:eastAsia="方正小标宋简体"/>
          <w:sz w:val="32"/>
          <w:szCs w:val="32"/>
        </w:rPr>
        <w:t>2018版）</w:t>
      </w: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107"/>
        <w:gridCol w:w="2551"/>
        <w:gridCol w:w="3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5" w:type="dxa"/>
            <w:tcBorders>
              <w:top w:val="double" w:color="auto" w:sz="4" w:space="0"/>
              <w:left w:val="double" w:color="auto" w:sz="4" w:space="0"/>
              <w:bottom w:val="single" w:color="auto" w:sz="4" w:space="0"/>
              <w:right w:val="single" w:color="auto" w:sz="4" w:space="0"/>
            </w:tcBorders>
          </w:tcPr>
          <w:p>
            <w:pPr>
              <w:pStyle w:val="9"/>
              <w:spacing w:line="360" w:lineRule="auto"/>
              <w:jc w:val="center"/>
              <w:rPr>
                <w:b/>
                <w:sz w:val="22"/>
                <w:szCs w:val="20"/>
              </w:rPr>
            </w:pPr>
            <w:r>
              <w:rPr>
                <w:rFonts w:hint="eastAsia"/>
                <w:b/>
                <w:sz w:val="22"/>
                <w:szCs w:val="20"/>
              </w:rPr>
              <w:t>级别</w:t>
            </w:r>
          </w:p>
        </w:tc>
        <w:tc>
          <w:tcPr>
            <w:tcW w:w="3658" w:type="dxa"/>
            <w:gridSpan w:val="2"/>
            <w:tcBorders>
              <w:top w:val="double" w:color="auto" w:sz="4" w:space="0"/>
              <w:left w:val="single" w:color="auto" w:sz="4" w:space="0"/>
              <w:bottom w:val="single" w:color="auto" w:sz="4" w:space="0"/>
              <w:right w:val="single" w:color="auto" w:sz="4" w:space="0"/>
            </w:tcBorders>
          </w:tcPr>
          <w:p>
            <w:pPr>
              <w:pStyle w:val="9"/>
              <w:spacing w:line="360" w:lineRule="auto"/>
              <w:jc w:val="center"/>
              <w:rPr>
                <w:b/>
                <w:sz w:val="22"/>
                <w:szCs w:val="20"/>
              </w:rPr>
            </w:pPr>
            <w:r>
              <w:rPr>
                <w:rFonts w:hint="eastAsia"/>
                <w:b/>
                <w:sz w:val="22"/>
                <w:szCs w:val="20"/>
              </w:rPr>
              <w:t>证书种类</w:t>
            </w:r>
          </w:p>
        </w:tc>
        <w:tc>
          <w:tcPr>
            <w:tcW w:w="3616" w:type="dxa"/>
            <w:tcBorders>
              <w:top w:val="double" w:color="auto" w:sz="4" w:space="0"/>
              <w:left w:val="single" w:color="auto" w:sz="4" w:space="0"/>
              <w:bottom w:val="single" w:color="auto" w:sz="4" w:space="0"/>
              <w:right w:val="double" w:color="auto" w:sz="4" w:space="0"/>
            </w:tcBorders>
          </w:tcPr>
          <w:p>
            <w:pPr>
              <w:pStyle w:val="9"/>
              <w:spacing w:line="360" w:lineRule="auto"/>
              <w:jc w:val="center"/>
              <w:rPr>
                <w:b/>
                <w:sz w:val="22"/>
                <w:szCs w:val="20"/>
              </w:rPr>
            </w:pPr>
            <w:r>
              <w:rPr>
                <w:rFonts w:hint="eastAsia"/>
                <w:b/>
                <w:sz w:val="22"/>
                <w:szCs w:val="20"/>
              </w:rPr>
              <w:t>获证条件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vMerge w:val="restart"/>
            <w:tcBorders>
              <w:top w:val="single" w:color="auto" w:sz="4" w:space="0"/>
              <w:left w:val="double" w:color="auto" w:sz="4" w:space="0"/>
              <w:bottom w:val="single" w:color="auto" w:sz="4" w:space="0"/>
              <w:right w:val="single" w:color="auto" w:sz="4" w:space="0"/>
            </w:tcBorders>
            <w:vAlign w:val="center"/>
          </w:tcPr>
          <w:p>
            <w:pPr>
              <w:pStyle w:val="9"/>
              <w:spacing w:line="288" w:lineRule="auto"/>
              <w:jc w:val="center"/>
              <w:rPr>
                <w:sz w:val="22"/>
                <w:szCs w:val="20"/>
              </w:rPr>
            </w:pPr>
            <w:r>
              <w:rPr>
                <w:rFonts w:hint="eastAsia"/>
                <w:sz w:val="22"/>
                <w:szCs w:val="20"/>
              </w:rPr>
              <w:t>一级</w:t>
            </w:r>
          </w:p>
        </w:tc>
        <w:tc>
          <w:tcPr>
            <w:tcW w:w="3658" w:type="dxa"/>
            <w:gridSpan w:val="2"/>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计算机基础及</w:t>
            </w:r>
            <w:r>
              <w:rPr>
                <w:sz w:val="22"/>
                <w:szCs w:val="20"/>
              </w:rPr>
              <w:t>WPS Office应用</w:t>
            </w:r>
          </w:p>
        </w:tc>
        <w:tc>
          <w:tcPr>
            <w:tcW w:w="3616"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rFonts w:hint="eastAsia"/>
                <w:sz w:val="22"/>
                <w:szCs w:val="20"/>
              </w:rPr>
              <w:t>科目</w:t>
            </w:r>
            <w:r>
              <w:rPr>
                <w:sz w:val="22"/>
                <w:szCs w:val="20"/>
              </w:rPr>
              <w:t>14考试合格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658" w:type="dxa"/>
            <w:gridSpan w:val="2"/>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计算机基础及</w:t>
            </w:r>
            <w:r>
              <w:rPr>
                <w:sz w:val="22"/>
                <w:szCs w:val="20"/>
              </w:rPr>
              <w:t>MS Office应用</w:t>
            </w:r>
          </w:p>
        </w:tc>
        <w:tc>
          <w:tcPr>
            <w:tcW w:w="3616"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rFonts w:hint="eastAsia"/>
                <w:sz w:val="22"/>
                <w:szCs w:val="20"/>
              </w:rPr>
              <w:t>科目</w:t>
            </w:r>
            <w:r>
              <w:rPr>
                <w:sz w:val="22"/>
                <w:szCs w:val="20"/>
              </w:rPr>
              <w:t>15考试合格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658" w:type="dxa"/>
            <w:gridSpan w:val="2"/>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计算机基础及</w:t>
            </w:r>
            <w:r>
              <w:rPr>
                <w:sz w:val="22"/>
                <w:szCs w:val="20"/>
              </w:rPr>
              <w:t>Photoshop应用</w:t>
            </w:r>
          </w:p>
        </w:tc>
        <w:tc>
          <w:tcPr>
            <w:tcW w:w="3616"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rFonts w:hint="eastAsia"/>
                <w:sz w:val="22"/>
                <w:szCs w:val="20"/>
              </w:rPr>
              <w:t>科目</w:t>
            </w:r>
            <w:r>
              <w:rPr>
                <w:sz w:val="22"/>
                <w:szCs w:val="20"/>
              </w:rPr>
              <w:t>16考试合格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658" w:type="dxa"/>
            <w:gridSpan w:val="2"/>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网络安全素质教育</w:t>
            </w:r>
          </w:p>
        </w:tc>
        <w:tc>
          <w:tcPr>
            <w:tcW w:w="3616"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rFonts w:hint="eastAsia"/>
                <w:sz w:val="22"/>
                <w:szCs w:val="20"/>
              </w:rPr>
              <w:t>科目</w:t>
            </w:r>
            <w:r>
              <w:rPr>
                <w:sz w:val="22"/>
                <w:szCs w:val="20"/>
              </w:rPr>
              <w:t>17考试合格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vMerge w:val="restart"/>
            <w:tcBorders>
              <w:top w:val="single" w:color="auto" w:sz="4" w:space="0"/>
              <w:left w:val="double" w:color="auto" w:sz="4" w:space="0"/>
              <w:bottom w:val="single" w:color="auto" w:sz="4" w:space="0"/>
              <w:right w:val="single" w:color="auto" w:sz="4" w:space="0"/>
            </w:tcBorders>
            <w:vAlign w:val="center"/>
          </w:tcPr>
          <w:p>
            <w:pPr>
              <w:pStyle w:val="9"/>
              <w:spacing w:line="288" w:lineRule="auto"/>
              <w:jc w:val="center"/>
              <w:rPr>
                <w:sz w:val="22"/>
                <w:szCs w:val="20"/>
              </w:rPr>
            </w:pPr>
            <w:r>
              <w:rPr>
                <w:rFonts w:hint="eastAsia"/>
                <w:sz w:val="22"/>
                <w:szCs w:val="20"/>
              </w:rPr>
              <w:t>二级</w:t>
            </w:r>
          </w:p>
        </w:tc>
        <w:tc>
          <w:tcPr>
            <w:tcW w:w="1107" w:type="dxa"/>
            <w:vMerge w:val="restart"/>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语言程序设计类</w:t>
            </w:r>
          </w:p>
        </w:tc>
        <w:tc>
          <w:tcPr>
            <w:tcW w:w="255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sz w:val="22"/>
                <w:szCs w:val="20"/>
              </w:rPr>
              <w:t>C语言程序设计</w:t>
            </w:r>
          </w:p>
        </w:tc>
        <w:tc>
          <w:tcPr>
            <w:tcW w:w="3616"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rFonts w:hint="eastAsia"/>
                <w:sz w:val="22"/>
                <w:szCs w:val="20"/>
              </w:rPr>
              <w:t>科目</w:t>
            </w:r>
            <w:r>
              <w:rPr>
                <w:sz w:val="22"/>
                <w:szCs w:val="20"/>
              </w:rPr>
              <w:t>24考试合格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255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sz w:val="22"/>
                <w:szCs w:val="20"/>
              </w:rPr>
              <w:t>VB语言程序设计</w:t>
            </w:r>
          </w:p>
        </w:tc>
        <w:tc>
          <w:tcPr>
            <w:tcW w:w="3616"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rFonts w:hint="eastAsia"/>
                <w:sz w:val="22"/>
                <w:szCs w:val="20"/>
              </w:rPr>
              <w:t>科目</w:t>
            </w:r>
            <w:r>
              <w:rPr>
                <w:sz w:val="22"/>
                <w:szCs w:val="20"/>
              </w:rPr>
              <w:t>26考试合格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255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sz w:val="22"/>
                <w:szCs w:val="20"/>
              </w:rPr>
              <w:t>Java语言程序设计</w:t>
            </w:r>
          </w:p>
        </w:tc>
        <w:tc>
          <w:tcPr>
            <w:tcW w:w="3616"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rFonts w:hint="eastAsia"/>
                <w:sz w:val="22"/>
                <w:szCs w:val="20"/>
              </w:rPr>
              <w:t>科目</w:t>
            </w:r>
            <w:r>
              <w:rPr>
                <w:sz w:val="22"/>
                <w:szCs w:val="20"/>
              </w:rPr>
              <w:t>28考试合格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255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sz w:val="22"/>
                <w:szCs w:val="20"/>
              </w:rPr>
              <w:t>C++语言程序设计</w:t>
            </w:r>
          </w:p>
        </w:tc>
        <w:tc>
          <w:tcPr>
            <w:tcW w:w="3616"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rFonts w:hint="eastAsia"/>
                <w:sz w:val="22"/>
                <w:szCs w:val="20"/>
              </w:rPr>
              <w:t>科目</w:t>
            </w:r>
            <w:r>
              <w:rPr>
                <w:sz w:val="22"/>
                <w:szCs w:val="20"/>
              </w:rPr>
              <w:t>61考试合格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255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sz w:val="22"/>
                <w:szCs w:val="20"/>
              </w:rPr>
              <w:t>Web程序设计</w:t>
            </w:r>
          </w:p>
        </w:tc>
        <w:tc>
          <w:tcPr>
            <w:tcW w:w="3616"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rFonts w:hint="eastAsia"/>
                <w:sz w:val="22"/>
                <w:szCs w:val="20"/>
              </w:rPr>
              <w:t>科目</w:t>
            </w:r>
            <w:r>
              <w:rPr>
                <w:sz w:val="22"/>
                <w:szCs w:val="20"/>
              </w:rPr>
              <w:t>64考试合格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255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sz w:val="22"/>
                <w:szCs w:val="20"/>
              </w:rPr>
              <w:t>Python语言程序设计</w:t>
            </w:r>
          </w:p>
        </w:tc>
        <w:tc>
          <w:tcPr>
            <w:tcW w:w="3616"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rFonts w:hint="eastAsia"/>
                <w:sz w:val="22"/>
                <w:szCs w:val="20"/>
              </w:rPr>
              <w:t>科目</w:t>
            </w:r>
            <w:r>
              <w:rPr>
                <w:sz w:val="22"/>
                <w:szCs w:val="20"/>
              </w:rPr>
              <w:t>66考试合格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1107" w:type="dxa"/>
            <w:vMerge w:val="restart"/>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数据库程序设计类</w:t>
            </w:r>
          </w:p>
        </w:tc>
        <w:tc>
          <w:tcPr>
            <w:tcW w:w="255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sz w:val="22"/>
                <w:szCs w:val="20"/>
              </w:rPr>
              <w:t>Access数据库程序设计</w:t>
            </w:r>
          </w:p>
        </w:tc>
        <w:tc>
          <w:tcPr>
            <w:tcW w:w="3616"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rFonts w:hint="eastAsia"/>
                <w:sz w:val="22"/>
                <w:szCs w:val="20"/>
              </w:rPr>
              <w:t>科目</w:t>
            </w:r>
            <w:r>
              <w:rPr>
                <w:sz w:val="22"/>
                <w:szCs w:val="20"/>
              </w:rPr>
              <w:t>29考试合格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6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255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sz w:val="22"/>
                <w:szCs w:val="20"/>
              </w:rPr>
              <w:t>MySQL数据库程序设计</w:t>
            </w:r>
          </w:p>
        </w:tc>
        <w:tc>
          <w:tcPr>
            <w:tcW w:w="3616"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rFonts w:hint="eastAsia"/>
                <w:sz w:val="22"/>
                <w:szCs w:val="20"/>
              </w:rPr>
              <w:t>科目</w:t>
            </w:r>
            <w:r>
              <w:rPr>
                <w:sz w:val="22"/>
                <w:szCs w:val="20"/>
              </w:rPr>
              <w:t>63考试合格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1107"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办公软件</w:t>
            </w:r>
          </w:p>
        </w:tc>
        <w:tc>
          <w:tcPr>
            <w:tcW w:w="255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sz w:val="22"/>
                <w:szCs w:val="20"/>
              </w:rPr>
              <w:t>MS Office高级应用</w:t>
            </w:r>
          </w:p>
        </w:tc>
        <w:tc>
          <w:tcPr>
            <w:tcW w:w="3616"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rFonts w:hint="eastAsia"/>
                <w:sz w:val="22"/>
                <w:szCs w:val="20"/>
              </w:rPr>
              <w:t>科目</w:t>
            </w:r>
            <w:r>
              <w:rPr>
                <w:sz w:val="22"/>
                <w:szCs w:val="20"/>
              </w:rPr>
              <w:t>65考试合格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vMerge w:val="restart"/>
            <w:tcBorders>
              <w:top w:val="single" w:color="auto" w:sz="4" w:space="0"/>
              <w:left w:val="doub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三级</w:t>
            </w:r>
          </w:p>
        </w:tc>
        <w:tc>
          <w:tcPr>
            <w:tcW w:w="3658" w:type="dxa"/>
            <w:gridSpan w:val="2"/>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网络技术</w:t>
            </w:r>
          </w:p>
        </w:tc>
        <w:tc>
          <w:tcPr>
            <w:tcW w:w="3616" w:type="dxa"/>
            <w:tcBorders>
              <w:top w:val="single" w:color="auto" w:sz="4" w:space="0"/>
              <w:left w:val="single" w:color="auto" w:sz="4" w:space="0"/>
              <w:bottom w:val="single" w:color="auto" w:sz="4" w:space="0"/>
              <w:right w:val="double" w:color="auto" w:sz="4" w:space="0"/>
            </w:tcBorders>
            <w:vAlign w:val="center"/>
          </w:tcPr>
          <w:p>
            <w:pPr>
              <w:pStyle w:val="9"/>
              <w:jc w:val="center"/>
              <w:rPr>
                <w:sz w:val="22"/>
                <w:szCs w:val="20"/>
              </w:rPr>
            </w:pPr>
            <w:r>
              <w:rPr>
                <w:rFonts w:hint="eastAsia"/>
                <w:sz w:val="22"/>
                <w:szCs w:val="20"/>
              </w:rPr>
              <w:t>三级科目</w:t>
            </w:r>
            <w:r>
              <w:rPr>
                <w:sz w:val="22"/>
                <w:szCs w:val="20"/>
              </w:rPr>
              <w:t>35考试合格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658" w:type="dxa"/>
            <w:gridSpan w:val="2"/>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数据库技术</w:t>
            </w:r>
          </w:p>
        </w:tc>
        <w:tc>
          <w:tcPr>
            <w:tcW w:w="3616" w:type="dxa"/>
            <w:tcBorders>
              <w:top w:val="single" w:color="auto" w:sz="4" w:space="0"/>
              <w:left w:val="single" w:color="auto" w:sz="4" w:space="0"/>
              <w:bottom w:val="single" w:color="auto" w:sz="4" w:space="0"/>
              <w:right w:val="double" w:color="auto" w:sz="4" w:space="0"/>
            </w:tcBorders>
            <w:vAlign w:val="center"/>
          </w:tcPr>
          <w:p>
            <w:pPr>
              <w:pStyle w:val="9"/>
              <w:jc w:val="center"/>
              <w:rPr>
                <w:sz w:val="22"/>
                <w:szCs w:val="20"/>
              </w:rPr>
            </w:pPr>
            <w:r>
              <w:rPr>
                <w:rFonts w:hint="eastAsia"/>
                <w:sz w:val="22"/>
                <w:szCs w:val="20"/>
              </w:rPr>
              <w:t>三级科目</w:t>
            </w:r>
            <w:r>
              <w:rPr>
                <w:sz w:val="22"/>
                <w:szCs w:val="20"/>
              </w:rPr>
              <w:t>36考试合格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658" w:type="dxa"/>
            <w:gridSpan w:val="2"/>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信息安全技术</w:t>
            </w:r>
          </w:p>
        </w:tc>
        <w:tc>
          <w:tcPr>
            <w:tcW w:w="3616" w:type="dxa"/>
            <w:tcBorders>
              <w:top w:val="single" w:color="auto" w:sz="4" w:space="0"/>
              <w:left w:val="single" w:color="auto" w:sz="4" w:space="0"/>
              <w:bottom w:val="single" w:color="auto" w:sz="4" w:space="0"/>
              <w:right w:val="double" w:color="auto" w:sz="4" w:space="0"/>
            </w:tcBorders>
            <w:vAlign w:val="center"/>
          </w:tcPr>
          <w:p>
            <w:pPr>
              <w:pStyle w:val="9"/>
              <w:jc w:val="center"/>
              <w:rPr>
                <w:sz w:val="22"/>
                <w:szCs w:val="20"/>
              </w:rPr>
            </w:pPr>
            <w:r>
              <w:rPr>
                <w:rFonts w:hint="eastAsia"/>
                <w:sz w:val="22"/>
                <w:szCs w:val="20"/>
              </w:rPr>
              <w:t>三级科目</w:t>
            </w:r>
            <w:r>
              <w:rPr>
                <w:sz w:val="22"/>
                <w:szCs w:val="20"/>
              </w:rPr>
              <w:t>38考试合格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2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658" w:type="dxa"/>
            <w:gridSpan w:val="2"/>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嵌入式系统开发技术</w:t>
            </w:r>
          </w:p>
        </w:tc>
        <w:tc>
          <w:tcPr>
            <w:tcW w:w="3616" w:type="dxa"/>
            <w:tcBorders>
              <w:top w:val="single" w:color="auto" w:sz="4" w:space="0"/>
              <w:left w:val="single" w:color="auto" w:sz="4" w:space="0"/>
              <w:bottom w:val="single" w:color="auto" w:sz="4" w:space="0"/>
              <w:right w:val="double" w:color="auto" w:sz="4" w:space="0"/>
            </w:tcBorders>
            <w:vAlign w:val="center"/>
          </w:tcPr>
          <w:p>
            <w:pPr>
              <w:pStyle w:val="9"/>
              <w:jc w:val="center"/>
              <w:rPr>
                <w:sz w:val="22"/>
                <w:szCs w:val="20"/>
              </w:rPr>
            </w:pPr>
            <w:r>
              <w:rPr>
                <w:rFonts w:hint="eastAsia"/>
                <w:sz w:val="22"/>
                <w:szCs w:val="20"/>
              </w:rPr>
              <w:t>三级科目</w:t>
            </w:r>
            <w:r>
              <w:rPr>
                <w:sz w:val="22"/>
                <w:szCs w:val="20"/>
              </w:rPr>
              <w:t>39考试合格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25" w:type="dxa"/>
            <w:vMerge w:val="restart"/>
            <w:tcBorders>
              <w:top w:val="single" w:color="auto" w:sz="4" w:space="0"/>
              <w:left w:val="double" w:color="auto" w:sz="4" w:space="0"/>
              <w:bottom w:val="double" w:color="auto" w:sz="4" w:space="0"/>
              <w:right w:val="single" w:color="auto" w:sz="4" w:space="0"/>
            </w:tcBorders>
            <w:vAlign w:val="center"/>
          </w:tcPr>
          <w:p>
            <w:pPr>
              <w:pStyle w:val="9"/>
              <w:spacing w:line="288" w:lineRule="auto"/>
              <w:jc w:val="center"/>
              <w:rPr>
                <w:sz w:val="22"/>
                <w:szCs w:val="20"/>
              </w:rPr>
            </w:pPr>
            <w:r>
              <w:rPr>
                <w:rFonts w:hint="eastAsia"/>
                <w:sz w:val="22"/>
                <w:szCs w:val="20"/>
              </w:rPr>
              <w:t>四级</w:t>
            </w:r>
          </w:p>
        </w:tc>
        <w:tc>
          <w:tcPr>
            <w:tcW w:w="3658" w:type="dxa"/>
            <w:gridSpan w:val="2"/>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网络工程师</w:t>
            </w:r>
          </w:p>
        </w:tc>
        <w:tc>
          <w:tcPr>
            <w:tcW w:w="3616" w:type="dxa"/>
            <w:tcBorders>
              <w:top w:val="single" w:color="auto" w:sz="4" w:space="0"/>
              <w:left w:val="single" w:color="auto" w:sz="4" w:space="0"/>
              <w:bottom w:val="single" w:color="auto" w:sz="4" w:space="0"/>
              <w:right w:val="double" w:color="auto" w:sz="4" w:space="0"/>
            </w:tcBorders>
            <w:vAlign w:val="center"/>
          </w:tcPr>
          <w:p>
            <w:pPr>
              <w:pStyle w:val="9"/>
              <w:jc w:val="center"/>
              <w:rPr>
                <w:sz w:val="22"/>
                <w:szCs w:val="20"/>
              </w:rPr>
            </w:pPr>
            <w:r>
              <w:rPr>
                <w:rFonts w:hint="eastAsia"/>
                <w:sz w:val="22"/>
                <w:szCs w:val="20"/>
              </w:rPr>
              <w:t>获得三级科目</w:t>
            </w:r>
            <w:r>
              <w:rPr>
                <w:sz w:val="22"/>
                <w:szCs w:val="20"/>
              </w:rPr>
              <w:t>35证书，</w:t>
            </w:r>
          </w:p>
          <w:p>
            <w:pPr>
              <w:pStyle w:val="9"/>
              <w:jc w:val="center"/>
              <w:rPr>
                <w:sz w:val="22"/>
                <w:szCs w:val="20"/>
              </w:rPr>
            </w:pPr>
            <w:r>
              <w:rPr>
                <w:rFonts w:hint="eastAsia"/>
                <w:sz w:val="22"/>
                <w:szCs w:val="20"/>
              </w:rPr>
              <w:t>四级科目</w:t>
            </w:r>
            <w:r>
              <w:rPr>
                <w:sz w:val="22"/>
                <w:szCs w:val="20"/>
              </w:rPr>
              <w:t>41考试合格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725" w:type="dxa"/>
            <w:vMerge w:val="continue"/>
            <w:tcBorders>
              <w:top w:val="single" w:color="auto" w:sz="4" w:space="0"/>
              <w:left w:val="double" w:color="auto" w:sz="4" w:space="0"/>
              <w:bottom w:val="double" w:color="auto" w:sz="4" w:space="0"/>
              <w:right w:val="single" w:color="auto" w:sz="4" w:space="0"/>
            </w:tcBorders>
            <w:vAlign w:val="center"/>
          </w:tcPr>
          <w:p>
            <w:pPr>
              <w:widowControl/>
              <w:jc w:val="left"/>
              <w:rPr>
                <w:rFonts w:ascii="宋体" w:hAnsi="宋体" w:cs="宋体"/>
                <w:kern w:val="0"/>
                <w:sz w:val="22"/>
                <w:szCs w:val="20"/>
              </w:rPr>
            </w:pPr>
          </w:p>
        </w:tc>
        <w:tc>
          <w:tcPr>
            <w:tcW w:w="3658" w:type="dxa"/>
            <w:gridSpan w:val="2"/>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数据库工程师</w:t>
            </w:r>
          </w:p>
        </w:tc>
        <w:tc>
          <w:tcPr>
            <w:tcW w:w="3616" w:type="dxa"/>
            <w:tcBorders>
              <w:top w:val="single" w:color="auto" w:sz="4" w:space="0"/>
              <w:left w:val="single" w:color="auto" w:sz="4" w:space="0"/>
              <w:bottom w:val="single" w:color="auto" w:sz="4" w:space="0"/>
              <w:right w:val="double" w:color="auto" w:sz="4" w:space="0"/>
            </w:tcBorders>
            <w:vAlign w:val="center"/>
          </w:tcPr>
          <w:p>
            <w:pPr>
              <w:pStyle w:val="9"/>
              <w:jc w:val="center"/>
              <w:rPr>
                <w:sz w:val="22"/>
                <w:szCs w:val="20"/>
              </w:rPr>
            </w:pPr>
            <w:r>
              <w:rPr>
                <w:rFonts w:hint="eastAsia"/>
                <w:sz w:val="22"/>
                <w:szCs w:val="20"/>
              </w:rPr>
              <w:t>获得三级科目</w:t>
            </w:r>
            <w:r>
              <w:rPr>
                <w:sz w:val="22"/>
                <w:szCs w:val="20"/>
              </w:rPr>
              <w:t>36证书，</w:t>
            </w:r>
          </w:p>
          <w:p>
            <w:pPr>
              <w:pStyle w:val="9"/>
              <w:jc w:val="center"/>
              <w:rPr>
                <w:sz w:val="22"/>
                <w:szCs w:val="20"/>
              </w:rPr>
            </w:pPr>
            <w:r>
              <w:rPr>
                <w:rFonts w:hint="eastAsia"/>
                <w:sz w:val="22"/>
                <w:szCs w:val="20"/>
              </w:rPr>
              <w:t>四级科目</w:t>
            </w:r>
            <w:r>
              <w:rPr>
                <w:sz w:val="22"/>
                <w:szCs w:val="20"/>
              </w:rPr>
              <w:t>42考试合格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25" w:type="dxa"/>
            <w:vMerge w:val="continue"/>
            <w:tcBorders>
              <w:top w:val="single" w:color="auto" w:sz="4" w:space="0"/>
              <w:left w:val="double" w:color="auto" w:sz="4" w:space="0"/>
              <w:bottom w:val="double" w:color="auto" w:sz="4" w:space="0"/>
              <w:right w:val="single" w:color="auto" w:sz="4" w:space="0"/>
            </w:tcBorders>
            <w:vAlign w:val="center"/>
          </w:tcPr>
          <w:p>
            <w:pPr>
              <w:widowControl/>
              <w:jc w:val="left"/>
              <w:rPr>
                <w:rFonts w:ascii="宋体" w:hAnsi="宋体" w:cs="宋体"/>
                <w:kern w:val="0"/>
                <w:sz w:val="22"/>
                <w:szCs w:val="20"/>
              </w:rPr>
            </w:pPr>
          </w:p>
        </w:tc>
        <w:tc>
          <w:tcPr>
            <w:tcW w:w="3658" w:type="dxa"/>
            <w:gridSpan w:val="2"/>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信息安全工程师</w:t>
            </w:r>
          </w:p>
        </w:tc>
        <w:tc>
          <w:tcPr>
            <w:tcW w:w="3616" w:type="dxa"/>
            <w:tcBorders>
              <w:top w:val="single" w:color="auto" w:sz="4" w:space="0"/>
              <w:left w:val="single" w:color="auto" w:sz="4" w:space="0"/>
              <w:bottom w:val="single" w:color="auto" w:sz="4" w:space="0"/>
              <w:right w:val="double" w:color="auto" w:sz="4" w:space="0"/>
            </w:tcBorders>
            <w:vAlign w:val="center"/>
          </w:tcPr>
          <w:p>
            <w:pPr>
              <w:pStyle w:val="9"/>
              <w:jc w:val="center"/>
              <w:rPr>
                <w:sz w:val="22"/>
                <w:szCs w:val="20"/>
              </w:rPr>
            </w:pPr>
            <w:r>
              <w:rPr>
                <w:rFonts w:hint="eastAsia"/>
                <w:sz w:val="22"/>
                <w:szCs w:val="20"/>
              </w:rPr>
              <w:t>获得三级科目</w:t>
            </w:r>
            <w:r>
              <w:rPr>
                <w:sz w:val="22"/>
                <w:szCs w:val="20"/>
              </w:rPr>
              <w:t>38证书，</w:t>
            </w:r>
          </w:p>
          <w:p>
            <w:pPr>
              <w:jc w:val="center"/>
              <w:rPr>
                <w:rFonts w:ascii="宋体" w:hAnsi="宋体"/>
                <w:sz w:val="22"/>
                <w:szCs w:val="24"/>
              </w:rPr>
            </w:pPr>
            <w:r>
              <w:rPr>
                <w:rFonts w:hint="eastAsia" w:ascii="宋体" w:hAnsi="宋体"/>
                <w:sz w:val="22"/>
              </w:rPr>
              <w:t>四级科目</w:t>
            </w:r>
            <w:r>
              <w:rPr>
                <w:rFonts w:ascii="宋体" w:hAnsi="宋体"/>
                <w:sz w:val="22"/>
              </w:rPr>
              <w:t>44考试合格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725" w:type="dxa"/>
            <w:vMerge w:val="continue"/>
            <w:tcBorders>
              <w:top w:val="single" w:color="auto" w:sz="4" w:space="0"/>
              <w:left w:val="double" w:color="auto" w:sz="4" w:space="0"/>
              <w:bottom w:val="double" w:color="auto" w:sz="4" w:space="0"/>
              <w:right w:val="single" w:color="auto" w:sz="4" w:space="0"/>
            </w:tcBorders>
            <w:vAlign w:val="center"/>
          </w:tcPr>
          <w:p>
            <w:pPr>
              <w:widowControl/>
              <w:jc w:val="left"/>
              <w:rPr>
                <w:rFonts w:ascii="宋体" w:hAnsi="宋体" w:cs="宋体"/>
                <w:kern w:val="0"/>
                <w:sz w:val="22"/>
                <w:szCs w:val="20"/>
              </w:rPr>
            </w:pPr>
          </w:p>
        </w:tc>
        <w:tc>
          <w:tcPr>
            <w:tcW w:w="3658" w:type="dxa"/>
            <w:gridSpan w:val="2"/>
            <w:tcBorders>
              <w:top w:val="single" w:color="auto" w:sz="4" w:space="0"/>
              <w:left w:val="single" w:color="auto" w:sz="4" w:space="0"/>
              <w:bottom w:val="double" w:color="auto" w:sz="4" w:space="0"/>
              <w:right w:val="single" w:color="auto" w:sz="4" w:space="0"/>
            </w:tcBorders>
            <w:vAlign w:val="center"/>
          </w:tcPr>
          <w:p>
            <w:pPr>
              <w:pStyle w:val="9"/>
              <w:spacing w:line="288" w:lineRule="auto"/>
              <w:rPr>
                <w:sz w:val="22"/>
                <w:szCs w:val="20"/>
              </w:rPr>
            </w:pPr>
            <w:r>
              <w:rPr>
                <w:rFonts w:hint="eastAsia"/>
                <w:sz w:val="22"/>
                <w:szCs w:val="20"/>
              </w:rPr>
              <w:t>嵌入式系统开发工程师</w:t>
            </w:r>
          </w:p>
        </w:tc>
        <w:tc>
          <w:tcPr>
            <w:tcW w:w="3616" w:type="dxa"/>
            <w:tcBorders>
              <w:top w:val="single" w:color="auto" w:sz="4" w:space="0"/>
              <w:left w:val="single" w:color="auto" w:sz="4" w:space="0"/>
              <w:bottom w:val="double" w:color="auto" w:sz="4" w:space="0"/>
              <w:right w:val="double" w:color="auto" w:sz="4" w:space="0"/>
            </w:tcBorders>
            <w:vAlign w:val="center"/>
          </w:tcPr>
          <w:p>
            <w:pPr>
              <w:pStyle w:val="9"/>
              <w:jc w:val="center"/>
              <w:rPr>
                <w:sz w:val="22"/>
                <w:szCs w:val="20"/>
              </w:rPr>
            </w:pPr>
            <w:r>
              <w:rPr>
                <w:rFonts w:hint="eastAsia"/>
                <w:sz w:val="22"/>
                <w:szCs w:val="20"/>
              </w:rPr>
              <w:t>获得三级科目</w:t>
            </w:r>
            <w:r>
              <w:rPr>
                <w:sz w:val="22"/>
                <w:szCs w:val="20"/>
              </w:rPr>
              <w:t>39证书，</w:t>
            </w:r>
          </w:p>
          <w:p>
            <w:pPr>
              <w:jc w:val="center"/>
              <w:rPr>
                <w:rFonts w:ascii="宋体" w:hAnsi="宋体"/>
                <w:sz w:val="22"/>
                <w:szCs w:val="24"/>
              </w:rPr>
            </w:pPr>
            <w:r>
              <w:rPr>
                <w:rFonts w:hint="eastAsia" w:ascii="宋体" w:hAnsi="宋体"/>
                <w:sz w:val="22"/>
              </w:rPr>
              <w:t>四级科目</w:t>
            </w:r>
            <w:r>
              <w:rPr>
                <w:rFonts w:ascii="宋体" w:hAnsi="宋体"/>
                <w:sz w:val="22"/>
              </w:rPr>
              <w:t>45考试合格</w:t>
            </w:r>
          </w:p>
        </w:tc>
      </w:tr>
    </w:tbl>
    <w:p>
      <w:pPr>
        <w:spacing w:line="400" w:lineRule="exact"/>
        <w:ind w:left="609" w:hanging="609" w:hangingChars="290"/>
        <w:jc w:val="left"/>
        <w:rPr>
          <w:rFonts w:ascii="宋体" w:hAnsi="宋体" w:eastAsia="宋体" w:cs="Times New Roman"/>
          <w:szCs w:val="21"/>
        </w:rPr>
      </w:pPr>
      <w:r>
        <w:rPr>
          <w:rFonts w:hint="eastAsia" w:ascii="宋体" w:hAnsi="宋体"/>
        </w:rPr>
        <w:t>备注：</w:t>
      </w:r>
      <w:r>
        <w:rPr>
          <w:rFonts w:ascii="宋体" w:hAnsi="宋体"/>
          <w:szCs w:val="21"/>
        </w:rPr>
        <w:t>1.一级网络安全素质教育科目（科目代码：17）将于2019年9月正式开考。</w:t>
      </w:r>
    </w:p>
    <w:p>
      <w:pPr>
        <w:spacing w:line="400" w:lineRule="exact"/>
        <w:ind w:left="609" w:hanging="609" w:hangingChars="290"/>
        <w:jc w:val="left"/>
        <w:rPr>
          <w:rFonts w:ascii="宋体" w:hAnsi="宋体"/>
          <w:szCs w:val="21"/>
        </w:rPr>
      </w:pPr>
      <w:r>
        <w:rPr>
          <w:rFonts w:ascii="宋体" w:hAnsi="宋体"/>
          <w:szCs w:val="21"/>
        </w:rPr>
        <w:t xml:space="preserve">      2.自2019年3月考试起，二级语言类及数据库类科目（即除MS Office高级应用外的其他二级科目）调整获证条件为：总分达到60分且选择题得分达到50%及以上，（即选择题得分要达到20分及以上）的考生方可取得合格证书。</w:t>
      </w:r>
    </w:p>
    <w:p>
      <w:pPr>
        <w:spacing w:line="400" w:lineRule="exact"/>
        <w:ind w:left="605" w:leftChars="288" w:firstLine="102" w:firstLineChars="49"/>
        <w:jc w:val="left"/>
        <w:rPr>
          <w:rFonts w:ascii="宋体" w:hAnsi="宋体"/>
          <w:szCs w:val="21"/>
        </w:rPr>
      </w:pPr>
      <w:r>
        <w:rPr>
          <w:rFonts w:ascii="宋体" w:hAnsi="宋体"/>
          <w:szCs w:val="21"/>
        </w:rPr>
        <w:t>3. 2013年3月及以前获得的三级各科目证书，不区分科目，可以作为四级任</w:t>
      </w:r>
      <w:r>
        <w:rPr>
          <w:rFonts w:hint="eastAsia" w:ascii="宋体" w:hAnsi="宋体"/>
          <w:szCs w:val="21"/>
        </w:rPr>
        <w:t>一科目的获证条件。</w:t>
      </w:r>
    </w:p>
    <w:p>
      <w:pPr>
        <w:spacing w:before="240" w:beforeLines="100" w:line="260" w:lineRule="exact"/>
        <w:jc w:val="left"/>
        <w:rPr>
          <w:rFonts w:ascii="黑体" w:hAnsi="黑体" w:eastAsia="黑体"/>
          <w:sz w:val="36"/>
          <w:szCs w:val="24"/>
        </w:rPr>
      </w:pPr>
      <w:r>
        <w:rPr>
          <w:rFonts w:ascii="宋体" w:hAnsi="宋体"/>
          <w:sz w:val="24"/>
        </w:rPr>
        <w:br w:type="page"/>
      </w:r>
      <w:r>
        <w:rPr>
          <w:rFonts w:hint="eastAsia" w:ascii="黑体" w:hAnsi="黑体" w:eastAsia="黑体"/>
          <w:sz w:val="32"/>
        </w:rPr>
        <w:t>附表（</w:t>
      </w:r>
      <w:r>
        <w:rPr>
          <w:rFonts w:ascii="黑体" w:hAnsi="黑体" w:eastAsia="黑体"/>
          <w:sz w:val="32"/>
        </w:rPr>
        <w:t>2）</w:t>
      </w:r>
    </w:p>
    <w:p>
      <w:pPr>
        <w:pStyle w:val="9"/>
        <w:spacing w:line="360" w:lineRule="auto"/>
        <w:jc w:val="center"/>
        <w:rPr>
          <w:rFonts w:ascii="方正小标宋简体" w:eastAsia="方正小标宋简体"/>
          <w:sz w:val="32"/>
          <w:szCs w:val="32"/>
        </w:rPr>
      </w:pPr>
      <w:r>
        <w:rPr>
          <w:rFonts w:hint="eastAsia" w:ascii="方正小标宋简体" w:eastAsia="方正小标宋简体"/>
          <w:sz w:val="32"/>
          <w:szCs w:val="32"/>
        </w:rPr>
        <w:t>全国计算机等级考试科目设置（</w:t>
      </w:r>
      <w:r>
        <w:rPr>
          <w:rFonts w:ascii="方正小标宋简体" w:eastAsia="方正小标宋简体"/>
          <w:sz w:val="32"/>
          <w:szCs w:val="32"/>
        </w:rPr>
        <w:t>2018版）</w:t>
      </w:r>
    </w:p>
    <w:tbl>
      <w:tblPr>
        <w:tblStyle w:val="1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3118"/>
        <w:gridCol w:w="1134"/>
        <w:gridCol w:w="1134"/>
        <w:gridCol w:w="1208"/>
        <w:gridCol w:w="156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785" w:type="dxa"/>
            <w:tcBorders>
              <w:top w:val="double" w:color="auto" w:sz="4" w:space="0"/>
              <w:left w:val="double" w:color="auto" w:sz="4" w:space="0"/>
              <w:bottom w:val="single" w:color="auto" w:sz="4" w:space="0"/>
              <w:right w:val="single" w:color="auto" w:sz="4" w:space="0"/>
            </w:tcBorders>
            <w:vAlign w:val="center"/>
          </w:tcPr>
          <w:p>
            <w:pPr>
              <w:pStyle w:val="9"/>
              <w:spacing w:line="360" w:lineRule="auto"/>
              <w:jc w:val="center"/>
              <w:rPr>
                <w:b/>
                <w:sz w:val="22"/>
                <w:szCs w:val="20"/>
              </w:rPr>
            </w:pPr>
            <w:r>
              <w:rPr>
                <w:rFonts w:hint="eastAsia"/>
                <w:b/>
                <w:sz w:val="22"/>
                <w:szCs w:val="20"/>
              </w:rPr>
              <w:t>级别</w:t>
            </w:r>
          </w:p>
        </w:tc>
        <w:tc>
          <w:tcPr>
            <w:tcW w:w="3118" w:type="dxa"/>
            <w:tcBorders>
              <w:top w:val="double" w:color="auto" w:sz="4" w:space="0"/>
              <w:left w:val="single" w:color="auto" w:sz="4" w:space="0"/>
              <w:bottom w:val="single" w:color="auto" w:sz="4" w:space="0"/>
              <w:right w:val="single" w:color="auto" w:sz="4" w:space="0"/>
            </w:tcBorders>
            <w:vAlign w:val="center"/>
          </w:tcPr>
          <w:p>
            <w:pPr>
              <w:pStyle w:val="9"/>
              <w:spacing w:line="360" w:lineRule="auto"/>
              <w:jc w:val="center"/>
              <w:rPr>
                <w:b/>
                <w:sz w:val="22"/>
                <w:szCs w:val="20"/>
              </w:rPr>
            </w:pPr>
            <w:r>
              <w:rPr>
                <w:rFonts w:hint="eastAsia"/>
                <w:b/>
                <w:sz w:val="22"/>
                <w:szCs w:val="20"/>
              </w:rPr>
              <w:t>科目名称</w:t>
            </w:r>
          </w:p>
        </w:tc>
        <w:tc>
          <w:tcPr>
            <w:tcW w:w="1134" w:type="dxa"/>
            <w:tcBorders>
              <w:top w:val="double" w:color="auto" w:sz="4" w:space="0"/>
              <w:left w:val="single" w:color="auto" w:sz="4" w:space="0"/>
              <w:bottom w:val="single" w:color="auto" w:sz="4" w:space="0"/>
              <w:right w:val="single" w:color="auto" w:sz="4" w:space="0"/>
            </w:tcBorders>
            <w:vAlign w:val="center"/>
          </w:tcPr>
          <w:p>
            <w:pPr>
              <w:pStyle w:val="9"/>
              <w:spacing w:line="360" w:lineRule="auto"/>
              <w:jc w:val="center"/>
              <w:rPr>
                <w:b/>
                <w:sz w:val="22"/>
                <w:szCs w:val="20"/>
              </w:rPr>
            </w:pPr>
            <w:r>
              <w:rPr>
                <w:rFonts w:hint="eastAsia"/>
                <w:b/>
                <w:sz w:val="22"/>
                <w:szCs w:val="20"/>
              </w:rPr>
              <w:t>科目代码</w:t>
            </w:r>
          </w:p>
        </w:tc>
        <w:tc>
          <w:tcPr>
            <w:tcW w:w="1134" w:type="dxa"/>
            <w:tcBorders>
              <w:top w:val="double" w:color="auto" w:sz="4" w:space="0"/>
              <w:left w:val="single" w:color="auto" w:sz="4" w:space="0"/>
              <w:bottom w:val="single" w:color="auto" w:sz="4" w:space="0"/>
              <w:right w:val="single" w:color="auto" w:sz="4" w:space="0"/>
            </w:tcBorders>
            <w:vAlign w:val="center"/>
          </w:tcPr>
          <w:p>
            <w:pPr>
              <w:pStyle w:val="9"/>
              <w:spacing w:line="360" w:lineRule="auto"/>
              <w:jc w:val="center"/>
              <w:rPr>
                <w:b/>
                <w:sz w:val="22"/>
                <w:szCs w:val="20"/>
              </w:rPr>
            </w:pPr>
            <w:r>
              <w:rPr>
                <w:rFonts w:hint="eastAsia"/>
                <w:b/>
                <w:sz w:val="22"/>
                <w:szCs w:val="20"/>
              </w:rPr>
              <w:t>考试方式</w:t>
            </w:r>
          </w:p>
        </w:tc>
        <w:tc>
          <w:tcPr>
            <w:tcW w:w="1208" w:type="dxa"/>
            <w:tcBorders>
              <w:top w:val="double" w:color="auto" w:sz="4" w:space="0"/>
              <w:left w:val="single" w:color="auto" w:sz="4" w:space="0"/>
              <w:bottom w:val="single" w:color="auto" w:sz="4" w:space="0"/>
              <w:right w:val="single" w:color="auto" w:sz="4" w:space="0"/>
            </w:tcBorders>
            <w:vAlign w:val="center"/>
          </w:tcPr>
          <w:p>
            <w:pPr>
              <w:pStyle w:val="9"/>
              <w:spacing w:line="360" w:lineRule="auto"/>
              <w:jc w:val="center"/>
              <w:rPr>
                <w:b/>
                <w:sz w:val="22"/>
                <w:szCs w:val="20"/>
              </w:rPr>
            </w:pPr>
            <w:r>
              <w:rPr>
                <w:rFonts w:hint="eastAsia"/>
                <w:b/>
                <w:sz w:val="22"/>
                <w:szCs w:val="20"/>
              </w:rPr>
              <w:t>考试时长</w:t>
            </w:r>
          </w:p>
        </w:tc>
        <w:tc>
          <w:tcPr>
            <w:tcW w:w="1568" w:type="dxa"/>
            <w:tcBorders>
              <w:top w:val="double" w:color="auto" w:sz="4" w:space="0"/>
              <w:left w:val="single" w:color="auto" w:sz="4" w:space="0"/>
              <w:bottom w:val="single" w:color="auto" w:sz="4" w:space="0"/>
              <w:right w:val="double" w:color="auto" w:sz="4" w:space="0"/>
            </w:tcBorders>
            <w:vAlign w:val="center"/>
          </w:tcPr>
          <w:p>
            <w:pPr>
              <w:pStyle w:val="9"/>
              <w:spacing w:line="360" w:lineRule="auto"/>
              <w:jc w:val="center"/>
              <w:rPr>
                <w:b/>
                <w:sz w:val="22"/>
                <w:szCs w:val="20"/>
              </w:rPr>
            </w:pPr>
            <w:r>
              <w:rPr>
                <w:rFonts w:hint="eastAsia"/>
                <w:b/>
                <w:sz w:val="22"/>
                <w:szCs w:val="20"/>
              </w:rPr>
              <w:t>考核课程代码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785" w:type="dxa"/>
            <w:vMerge w:val="restart"/>
            <w:tcBorders>
              <w:top w:val="single" w:color="auto" w:sz="4" w:space="0"/>
              <w:left w:val="double" w:color="auto" w:sz="4" w:space="0"/>
              <w:bottom w:val="single" w:color="auto" w:sz="4" w:space="0"/>
              <w:right w:val="single" w:color="auto" w:sz="4" w:space="0"/>
            </w:tcBorders>
            <w:vAlign w:val="center"/>
          </w:tcPr>
          <w:p>
            <w:pPr>
              <w:pStyle w:val="9"/>
              <w:spacing w:line="288" w:lineRule="auto"/>
              <w:jc w:val="center"/>
              <w:rPr>
                <w:sz w:val="22"/>
                <w:szCs w:val="20"/>
              </w:rPr>
            </w:pPr>
            <w:r>
              <w:rPr>
                <w:rFonts w:hint="eastAsia"/>
                <w:sz w:val="22"/>
                <w:szCs w:val="20"/>
              </w:rPr>
              <w:t>一级</w:t>
            </w: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计算机基础及</w:t>
            </w:r>
            <w:r>
              <w:rPr>
                <w:sz w:val="22"/>
                <w:szCs w:val="20"/>
              </w:rPr>
              <w:t>WPS Office应用</w:t>
            </w:r>
          </w:p>
        </w:tc>
        <w:tc>
          <w:tcPr>
            <w:tcW w:w="1134" w:type="dxa"/>
            <w:tcBorders>
              <w:top w:val="single" w:color="auto" w:sz="4" w:space="0"/>
              <w:left w:val="single" w:color="auto" w:sz="4" w:space="0"/>
              <w:bottom w:val="single" w:color="auto" w:sz="4" w:space="0"/>
              <w:right w:val="single" w:color="auto" w:sz="4" w:space="0"/>
            </w:tcBorders>
          </w:tcPr>
          <w:p>
            <w:pPr>
              <w:pStyle w:val="9"/>
              <w:spacing w:line="288" w:lineRule="auto"/>
              <w:jc w:val="center"/>
              <w:rPr>
                <w:sz w:val="22"/>
                <w:szCs w:val="20"/>
              </w:rPr>
            </w:pPr>
            <w:r>
              <w:rPr>
                <w:sz w:val="22"/>
                <w:szCs w:val="20"/>
              </w:rPr>
              <w:t>14</w:t>
            </w: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88" w:lineRule="auto"/>
              <w:jc w:val="center"/>
              <w:rPr>
                <w:sz w:val="22"/>
                <w:szCs w:val="20"/>
              </w:rPr>
            </w:pPr>
            <w:r>
              <w:rPr>
                <w:rFonts w:hint="eastAsia"/>
                <w:sz w:val="22"/>
                <w:szCs w:val="20"/>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pStyle w:val="9"/>
              <w:spacing w:line="288" w:lineRule="auto"/>
              <w:jc w:val="center"/>
              <w:rPr>
                <w:sz w:val="22"/>
                <w:szCs w:val="20"/>
              </w:rPr>
            </w:pPr>
            <w:r>
              <w:rPr>
                <w:sz w:val="22"/>
                <w:szCs w:val="20"/>
              </w:rPr>
              <w:t>90分钟</w:t>
            </w:r>
          </w:p>
        </w:tc>
        <w:tc>
          <w:tcPr>
            <w:tcW w:w="1568"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sz w:val="22"/>
                <w:szCs w:val="20"/>
              </w:rPr>
              <w:t>114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8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计算机基础及</w:t>
            </w:r>
            <w:r>
              <w:rPr>
                <w:sz w:val="22"/>
                <w:szCs w:val="20"/>
              </w:rPr>
              <w:t>MS Office应用</w:t>
            </w:r>
          </w:p>
        </w:tc>
        <w:tc>
          <w:tcPr>
            <w:tcW w:w="1134" w:type="dxa"/>
            <w:tcBorders>
              <w:top w:val="single" w:color="auto" w:sz="4" w:space="0"/>
              <w:left w:val="single" w:color="auto" w:sz="4" w:space="0"/>
              <w:bottom w:val="single" w:color="auto" w:sz="4" w:space="0"/>
              <w:right w:val="single" w:color="auto" w:sz="4" w:space="0"/>
            </w:tcBorders>
          </w:tcPr>
          <w:p>
            <w:pPr>
              <w:pStyle w:val="9"/>
              <w:spacing w:line="288" w:lineRule="auto"/>
              <w:jc w:val="center"/>
              <w:rPr>
                <w:sz w:val="22"/>
                <w:szCs w:val="20"/>
              </w:rPr>
            </w:pPr>
            <w:r>
              <w:rPr>
                <w:sz w:val="22"/>
                <w:szCs w:val="20"/>
              </w:rPr>
              <w:t>15</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hint="eastAsia" w:ascii="宋体" w:hAnsi="宋体"/>
                <w:sz w:val="22"/>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90分钟</w:t>
            </w:r>
          </w:p>
        </w:tc>
        <w:tc>
          <w:tcPr>
            <w:tcW w:w="1568"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sz w:val="22"/>
                <w:szCs w:val="20"/>
              </w:rPr>
              <w:t>115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8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计算机基础及</w:t>
            </w:r>
            <w:r>
              <w:rPr>
                <w:sz w:val="22"/>
                <w:szCs w:val="20"/>
              </w:rPr>
              <w:t>Photoshop应用</w:t>
            </w:r>
          </w:p>
        </w:tc>
        <w:tc>
          <w:tcPr>
            <w:tcW w:w="1134" w:type="dxa"/>
            <w:tcBorders>
              <w:top w:val="single" w:color="auto" w:sz="4" w:space="0"/>
              <w:left w:val="single" w:color="auto" w:sz="4" w:space="0"/>
              <w:bottom w:val="single" w:color="auto" w:sz="4" w:space="0"/>
              <w:right w:val="single" w:color="auto" w:sz="4" w:space="0"/>
            </w:tcBorders>
          </w:tcPr>
          <w:p>
            <w:pPr>
              <w:pStyle w:val="9"/>
              <w:spacing w:line="288" w:lineRule="auto"/>
              <w:jc w:val="center"/>
              <w:rPr>
                <w:sz w:val="22"/>
                <w:szCs w:val="20"/>
              </w:rPr>
            </w:pPr>
            <w:r>
              <w:rPr>
                <w:sz w:val="22"/>
                <w:szCs w:val="20"/>
              </w:rPr>
              <w:t>16</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 w:val="22"/>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90分钟</w:t>
            </w:r>
          </w:p>
        </w:tc>
        <w:tc>
          <w:tcPr>
            <w:tcW w:w="1568"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sz w:val="22"/>
                <w:szCs w:val="20"/>
              </w:rPr>
              <w:t>116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8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网络安全素质教育</w:t>
            </w:r>
          </w:p>
        </w:tc>
        <w:tc>
          <w:tcPr>
            <w:tcW w:w="1134" w:type="dxa"/>
            <w:tcBorders>
              <w:top w:val="single" w:color="auto" w:sz="4" w:space="0"/>
              <w:left w:val="single" w:color="auto" w:sz="4" w:space="0"/>
              <w:bottom w:val="single" w:color="auto" w:sz="4" w:space="0"/>
              <w:right w:val="single" w:color="auto" w:sz="4" w:space="0"/>
            </w:tcBorders>
          </w:tcPr>
          <w:p>
            <w:pPr>
              <w:pStyle w:val="9"/>
              <w:spacing w:line="288" w:lineRule="auto"/>
              <w:jc w:val="center"/>
              <w:rPr>
                <w:sz w:val="22"/>
                <w:szCs w:val="20"/>
              </w:rPr>
            </w:pPr>
            <w:r>
              <w:rPr>
                <w:sz w:val="22"/>
                <w:szCs w:val="20"/>
              </w:rPr>
              <w:t>17</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90分钟</w:t>
            </w:r>
          </w:p>
        </w:tc>
        <w:tc>
          <w:tcPr>
            <w:tcW w:w="1568"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sz w:val="22"/>
                <w:szCs w:val="20"/>
              </w:rPr>
              <w:t>117</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785" w:type="dxa"/>
            <w:vMerge w:val="restart"/>
            <w:tcBorders>
              <w:top w:val="single" w:color="auto" w:sz="4" w:space="0"/>
              <w:left w:val="double" w:color="auto" w:sz="4" w:space="0"/>
              <w:bottom w:val="single" w:color="auto" w:sz="4" w:space="0"/>
              <w:right w:val="single" w:color="auto" w:sz="4" w:space="0"/>
            </w:tcBorders>
            <w:vAlign w:val="center"/>
          </w:tcPr>
          <w:p>
            <w:pPr>
              <w:pStyle w:val="9"/>
              <w:spacing w:line="288" w:lineRule="auto"/>
              <w:jc w:val="center"/>
              <w:rPr>
                <w:sz w:val="22"/>
                <w:szCs w:val="20"/>
              </w:rPr>
            </w:pPr>
            <w:r>
              <w:rPr>
                <w:rFonts w:hint="eastAsia"/>
                <w:sz w:val="22"/>
                <w:szCs w:val="20"/>
              </w:rPr>
              <w:t>二级</w:t>
            </w: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sz w:val="22"/>
                <w:szCs w:val="20"/>
              </w:rPr>
              <w:t>C语言程序设计</w:t>
            </w:r>
          </w:p>
        </w:tc>
        <w:tc>
          <w:tcPr>
            <w:tcW w:w="1134" w:type="dxa"/>
            <w:tcBorders>
              <w:top w:val="single" w:color="auto" w:sz="4" w:space="0"/>
              <w:left w:val="single" w:color="auto" w:sz="4" w:space="0"/>
              <w:bottom w:val="single" w:color="auto" w:sz="4" w:space="0"/>
              <w:right w:val="single" w:color="auto" w:sz="4" w:space="0"/>
            </w:tcBorders>
          </w:tcPr>
          <w:p>
            <w:pPr>
              <w:pStyle w:val="9"/>
              <w:spacing w:line="288" w:lineRule="auto"/>
              <w:jc w:val="center"/>
              <w:rPr>
                <w:sz w:val="22"/>
                <w:szCs w:val="20"/>
              </w:rPr>
            </w:pPr>
            <w:r>
              <w:rPr>
                <w:sz w:val="22"/>
                <w:szCs w:val="20"/>
              </w:rPr>
              <w:t>24</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 w:val="22"/>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120分钟</w:t>
            </w:r>
          </w:p>
        </w:tc>
        <w:tc>
          <w:tcPr>
            <w:tcW w:w="1568"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sz w:val="22"/>
                <w:szCs w:val="20"/>
              </w:rPr>
              <w:t>201、224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8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sz w:val="22"/>
                <w:szCs w:val="20"/>
              </w:rPr>
              <w:t>VB语言程序设计</w:t>
            </w:r>
          </w:p>
        </w:tc>
        <w:tc>
          <w:tcPr>
            <w:tcW w:w="1134" w:type="dxa"/>
            <w:tcBorders>
              <w:top w:val="single" w:color="auto" w:sz="4" w:space="0"/>
              <w:left w:val="single" w:color="auto" w:sz="4" w:space="0"/>
              <w:bottom w:val="single" w:color="auto" w:sz="4" w:space="0"/>
              <w:right w:val="single" w:color="auto" w:sz="4" w:space="0"/>
            </w:tcBorders>
          </w:tcPr>
          <w:p>
            <w:pPr>
              <w:pStyle w:val="9"/>
              <w:spacing w:line="288" w:lineRule="auto"/>
              <w:jc w:val="center"/>
              <w:rPr>
                <w:sz w:val="22"/>
                <w:szCs w:val="20"/>
              </w:rPr>
            </w:pPr>
            <w:r>
              <w:rPr>
                <w:sz w:val="22"/>
                <w:szCs w:val="20"/>
              </w:rPr>
              <w:t>26</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 w:val="22"/>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120分钟</w:t>
            </w:r>
          </w:p>
        </w:tc>
        <w:tc>
          <w:tcPr>
            <w:tcW w:w="1568"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sz w:val="22"/>
                <w:szCs w:val="20"/>
              </w:rPr>
              <w:t>201、226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8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sz w:val="22"/>
                <w:szCs w:val="20"/>
              </w:rPr>
              <w:t>Java语言程序设计</w:t>
            </w:r>
          </w:p>
        </w:tc>
        <w:tc>
          <w:tcPr>
            <w:tcW w:w="1134" w:type="dxa"/>
            <w:tcBorders>
              <w:top w:val="single" w:color="auto" w:sz="4" w:space="0"/>
              <w:left w:val="single" w:color="auto" w:sz="4" w:space="0"/>
              <w:bottom w:val="single" w:color="auto" w:sz="4" w:space="0"/>
              <w:right w:val="single" w:color="auto" w:sz="4" w:space="0"/>
            </w:tcBorders>
          </w:tcPr>
          <w:p>
            <w:pPr>
              <w:pStyle w:val="9"/>
              <w:spacing w:line="288" w:lineRule="auto"/>
              <w:jc w:val="center"/>
              <w:rPr>
                <w:sz w:val="22"/>
                <w:szCs w:val="20"/>
              </w:rPr>
            </w:pPr>
            <w:r>
              <w:rPr>
                <w:sz w:val="22"/>
                <w:szCs w:val="20"/>
              </w:rPr>
              <w:t>28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 w:val="22"/>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120分钟</w:t>
            </w:r>
          </w:p>
        </w:tc>
        <w:tc>
          <w:tcPr>
            <w:tcW w:w="1568"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sz w:val="22"/>
                <w:szCs w:val="20"/>
              </w:rPr>
              <w:t>201、228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8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sz w:val="22"/>
                <w:szCs w:val="20"/>
              </w:rPr>
              <w:t>Access数据库程序设计</w:t>
            </w:r>
          </w:p>
        </w:tc>
        <w:tc>
          <w:tcPr>
            <w:tcW w:w="1134" w:type="dxa"/>
            <w:tcBorders>
              <w:top w:val="single" w:color="auto" w:sz="4" w:space="0"/>
              <w:left w:val="single" w:color="auto" w:sz="4" w:space="0"/>
              <w:bottom w:val="single" w:color="auto" w:sz="4" w:space="0"/>
              <w:right w:val="single" w:color="auto" w:sz="4" w:space="0"/>
            </w:tcBorders>
          </w:tcPr>
          <w:p>
            <w:pPr>
              <w:pStyle w:val="9"/>
              <w:spacing w:line="288" w:lineRule="auto"/>
              <w:jc w:val="center"/>
              <w:rPr>
                <w:sz w:val="22"/>
                <w:szCs w:val="20"/>
              </w:rPr>
            </w:pPr>
            <w:r>
              <w:rPr>
                <w:sz w:val="22"/>
                <w:szCs w:val="20"/>
              </w:rPr>
              <w:t>29</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 w:val="22"/>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120分钟</w:t>
            </w:r>
          </w:p>
        </w:tc>
        <w:tc>
          <w:tcPr>
            <w:tcW w:w="1568"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sz w:val="22"/>
                <w:szCs w:val="20"/>
              </w:rPr>
              <w:t>201、229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8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sz w:val="22"/>
                <w:szCs w:val="20"/>
              </w:rPr>
              <w:t>C++语言程序设计</w:t>
            </w:r>
          </w:p>
        </w:tc>
        <w:tc>
          <w:tcPr>
            <w:tcW w:w="1134" w:type="dxa"/>
            <w:tcBorders>
              <w:top w:val="single" w:color="auto" w:sz="4" w:space="0"/>
              <w:left w:val="single" w:color="auto" w:sz="4" w:space="0"/>
              <w:bottom w:val="single" w:color="auto" w:sz="4" w:space="0"/>
              <w:right w:val="single" w:color="auto" w:sz="4" w:space="0"/>
            </w:tcBorders>
          </w:tcPr>
          <w:p>
            <w:pPr>
              <w:pStyle w:val="9"/>
              <w:spacing w:line="288" w:lineRule="auto"/>
              <w:jc w:val="center"/>
              <w:rPr>
                <w:sz w:val="22"/>
                <w:szCs w:val="20"/>
              </w:rPr>
            </w:pPr>
            <w:r>
              <w:rPr>
                <w:sz w:val="22"/>
                <w:szCs w:val="20"/>
              </w:rPr>
              <w:t>61</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 w:val="22"/>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120分钟</w:t>
            </w:r>
          </w:p>
        </w:tc>
        <w:tc>
          <w:tcPr>
            <w:tcW w:w="1568"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sz w:val="22"/>
                <w:szCs w:val="20"/>
              </w:rPr>
              <w:t>201、261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8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sz w:val="22"/>
                <w:szCs w:val="20"/>
              </w:rPr>
              <w:t>MySQL数据库程序设计</w:t>
            </w:r>
          </w:p>
        </w:tc>
        <w:tc>
          <w:tcPr>
            <w:tcW w:w="1134" w:type="dxa"/>
            <w:tcBorders>
              <w:top w:val="single" w:color="auto" w:sz="4" w:space="0"/>
              <w:left w:val="single" w:color="auto" w:sz="4" w:space="0"/>
              <w:bottom w:val="single" w:color="auto" w:sz="4" w:space="0"/>
              <w:right w:val="single" w:color="auto" w:sz="4" w:space="0"/>
            </w:tcBorders>
          </w:tcPr>
          <w:p>
            <w:pPr>
              <w:pStyle w:val="9"/>
              <w:spacing w:line="288" w:lineRule="auto"/>
              <w:jc w:val="center"/>
              <w:rPr>
                <w:sz w:val="22"/>
                <w:szCs w:val="20"/>
              </w:rPr>
            </w:pPr>
            <w:r>
              <w:rPr>
                <w:sz w:val="22"/>
                <w:szCs w:val="20"/>
              </w:rPr>
              <w:t>63</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 w:val="22"/>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120分钟</w:t>
            </w:r>
          </w:p>
        </w:tc>
        <w:tc>
          <w:tcPr>
            <w:tcW w:w="1568"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sz w:val="22"/>
                <w:szCs w:val="20"/>
              </w:rPr>
              <w:t>201、263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8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sz w:val="22"/>
                <w:szCs w:val="20"/>
              </w:rPr>
              <w:t>Web程序设计</w:t>
            </w:r>
          </w:p>
        </w:tc>
        <w:tc>
          <w:tcPr>
            <w:tcW w:w="1134" w:type="dxa"/>
            <w:tcBorders>
              <w:top w:val="single" w:color="auto" w:sz="4" w:space="0"/>
              <w:left w:val="single" w:color="auto" w:sz="4" w:space="0"/>
              <w:bottom w:val="single" w:color="auto" w:sz="4" w:space="0"/>
              <w:right w:val="single" w:color="auto" w:sz="4" w:space="0"/>
            </w:tcBorders>
          </w:tcPr>
          <w:p>
            <w:pPr>
              <w:pStyle w:val="9"/>
              <w:spacing w:line="288" w:lineRule="auto"/>
              <w:jc w:val="center"/>
              <w:rPr>
                <w:sz w:val="22"/>
                <w:szCs w:val="20"/>
              </w:rPr>
            </w:pPr>
            <w:r>
              <w:rPr>
                <w:sz w:val="22"/>
                <w:szCs w:val="20"/>
              </w:rPr>
              <w:t>64</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 w:val="22"/>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120分钟</w:t>
            </w:r>
          </w:p>
        </w:tc>
        <w:tc>
          <w:tcPr>
            <w:tcW w:w="1568"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sz w:val="22"/>
                <w:szCs w:val="20"/>
              </w:rPr>
              <w:t>201、264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8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sz w:val="22"/>
                <w:szCs w:val="20"/>
              </w:rPr>
              <w:t>MS Office高级应用</w:t>
            </w:r>
          </w:p>
        </w:tc>
        <w:tc>
          <w:tcPr>
            <w:tcW w:w="1134" w:type="dxa"/>
            <w:tcBorders>
              <w:top w:val="single" w:color="auto" w:sz="4" w:space="0"/>
              <w:left w:val="single" w:color="auto" w:sz="4" w:space="0"/>
              <w:bottom w:val="single" w:color="auto" w:sz="4" w:space="0"/>
              <w:right w:val="single" w:color="auto" w:sz="4" w:space="0"/>
            </w:tcBorders>
          </w:tcPr>
          <w:p>
            <w:pPr>
              <w:pStyle w:val="9"/>
              <w:spacing w:line="288" w:lineRule="auto"/>
              <w:jc w:val="center"/>
              <w:rPr>
                <w:sz w:val="22"/>
                <w:szCs w:val="20"/>
              </w:rPr>
            </w:pPr>
            <w:r>
              <w:rPr>
                <w:sz w:val="22"/>
                <w:szCs w:val="20"/>
              </w:rPr>
              <w:t>65</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 w:val="22"/>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120分钟</w:t>
            </w:r>
          </w:p>
        </w:tc>
        <w:tc>
          <w:tcPr>
            <w:tcW w:w="1568"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sz w:val="22"/>
                <w:szCs w:val="20"/>
              </w:rPr>
              <w:t>201、265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8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sz w:val="22"/>
                <w:szCs w:val="20"/>
              </w:rPr>
              <w:t>Python语言程序设计</w:t>
            </w:r>
          </w:p>
        </w:tc>
        <w:tc>
          <w:tcPr>
            <w:tcW w:w="1134" w:type="dxa"/>
            <w:tcBorders>
              <w:top w:val="single" w:color="auto" w:sz="4" w:space="0"/>
              <w:left w:val="single" w:color="auto" w:sz="4" w:space="0"/>
              <w:bottom w:val="single" w:color="auto" w:sz="4" w:space="0"/>
              <w:right w:val="single" w:color="auto" w:sz="4" w:space="0"/>
            </w:tcBorders>
          </w:tcPr>
          <w:p>
            <w:pPr>
              <w:pStyle w:val="9"/>
              <w:spacing w:line="288" w:lineRule="auto"/>
              <w:jc w:val="center"/>
              <w:rPr>
                <w:sz w:val="22"/>
                <w:szCs w:val="20"/>
              </w:rPr>
            </w:pPr>
            <w:r>
              <w:rPr>
                <w:sz w:val="22"/>
                <w:szCs w:val="20"/>
              </w:rPr>
              <w:t>66</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2"/>
                <w:szCs w:val="24"/>
              </w:rPr>
            </w:pPr>
            <w:r>
              <w:rPr>
                <w:rFonts w:hint="eastAsia" w:ascii="宋体" w:hAnsi="宋体"/>
                <w:sz w:val="22"/>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120分钟</w:t>
            </w:r>
          </w:p>
        </w:tc>
        <w:tc>
          <w:tcPr>
            <w:tcW w:w="1568" w:type="dxa"/>
            <w:tcBorders>
              <w:top w:val="single" w:color="auto" w:sz="4" w:space="0"/>
              <w:left w:val="single" w:color="auto" w:sz="4" w:space="0"/>
              <w:bottom w:val="single" w:color="auto" w:sz="4" w:space="0"/>
              <w:right w:val="double" w:color="auto" w:sz="4" w:space="0"/>
            </w:tcBorders>
          </w:tcPr>
          <w:p>
            <w:pPr>
              <w:pStyle w:val="9"/>
              <w:spacing w:line="288" w:lineRule="auto"/>
              <w:jc w:val="center"/>
              <w:rPr>
                <w:sz w:val="22"/>
                <w:szCs w:val="20"/>
              </w:rPr>
            </w:pPr>
            <w:r>
              <w:rPr>
                <w:sz w:val="22"/>
                <w:szCs w:val="20"/>
              </w:rPr>
              <w:t>201、266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785" w:type="dxa"/>
            <w:vMerge w:val="restart"/>
            <w:tcBorders>
              <w:top w:val="single" w:color="auto" w:sz="4" w:space="0"/>
              <w:left w:val="doub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三级</w:t>
            </w: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网络技术</w:t>
            </w: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88" w:lineRule="auto"/>
              <w:jc w:val="center"/>
              <w:rPr>
                <w:sz w:val="22"/>
                <w:szCs w:val="20"/>
              </w:rPr>
            </w:pPr>
            <w:r>
              <w:rPr>
                <w:sz w:val="22"/>
                <w:szCs w:val="20"/>
              </w:rPr>
              <w:t>35</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 w:val="22"/>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120分钟</w:t>
            </w:r>
          </w:p>
        </w:tc>
        <w:tc>
          <w:tcPr>
            <w:tcW w:w="1568" w:type="dxa"/>
            <w:tcBorders>
              <w:top w:val="single" w:color="auto" w:sz="4" w:space="0"/>
              <w:left w:val="single" w:color="auto" w:sz="4" w:space="0"/>
              <w:bottom w:val="single" w:color="auto" w:sz="4" w:space="0"/>
              <w:right w:val="double" w:color="auto" w:sz="4" w:space="0"/>
            </w:tcBorders>
            <w:vAlign w:val="center"/>
          </w:tcPr>
          <w:p>
            <w:pPr>
              <w:pStyle w:val="9"/>
              <w:jc w:val="center"/>
              <w:rPr>
                <w:sz w:val="22"/>
                <w:szCs w:val="20"/>
              </w:rPr>
            </w:pPr>
            <w:r>
              <w:rPr>
                <w:sz w:val="22"/>
                <w:szCs w:val="20"/>
              </w:rPr>
              <w:t>335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8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数据库技术</w:t>
            </w:r>
          </w:p>
        </w:tc>
        <w:tc>
          <w:tcPr>
            <w:tcW w:w="1134" w:type="dxa"/>
            <w:tcBorders>
              <w:top w:val="single" w:color="auto" w:sz="4" w:space="0"/>
              <w:left w:val="single" w:color="auto" w:sz="4" w:space="0"/>
              <w:bottom w:val="single" w:color="auto" w:sz="4" w:space="0"/>
              <w:right w:val="single" w:color="auto" w:sz="4" w:space="0"/>
            </w:tcBorders>
          </w:tcPr>
          <w:p>
            <w:pPr>
              <w:pStyle w:val="9"/>
              <w:spacing w:line="288" w:lineRule="auto"/>
              <w:jc w:val="center"/>
              <w:rPr>
                <w:sz w:val="22"/>
                <w:szCs w:val="20"/>
              </w:rPr>
            </w:pPr>
            <w:r>
              <w:rPr>
                <w:sz w:val="22"/>
                <w:szCs w:val="20"/>
              </w:rPr>
              <w:t>36</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 w:val="22"/>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120分钟</w:t>
            </w:r>
          </w:p>
        </w:tc>
        <w:tc>
          <w:tcPr>
            <w:tcW w:w="1568" w:type="dxa"/>
            <w:tcBorders>
              <w:top w:val="single" w:color="auto" w:sz="4" w:space="0"/>
              <w:left w:val="single" w:color="auto" w:sz="4" w:space="0"/>
              <w:bottom w:val="single" w:color="auto" w:sz="4" w:space="0"/>
              <w:right w:val="double" w:color="auto" w:sz="4" w:space="0"/>
            </w:tcBorders>
            <w:vAlign w:val="center"/>
          </w:tcPr>
          <w:p>
            <w:pPr>
              <w:pStyle w:val="9"/>
              <w:jc w:val="center"/>
              <w:rPr>
                <w:sz w:val="22"/>
                <w:szCs w:val="20"/>
              </w:rPr>
            </w:pPr>
            <w:r>
              <w:rPr>
                <w:sz w:val="22"/>
                <w:szCs w:val="20"/>
              </w:rPr>
              <w:t>336</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8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信息安全技术</w:t>
            </w:r>
          </w:p>
        </w:tc>
        <w:tc>
          <w:tcPr>
            <w:tcW w:w="1134" w:type="dxa"/>
            <w:tcBorders>
              <w:top w:val="single" w:color="auto" w:sz="4" w:space="0"/>
              <w:left w:val="single" w:color="auto" w:sz="4" w:space="0"/>
              <w:bottom w:val="single" w:color="auto" w:sz="4" w:space="0"/>
              <w:right w:val="single" w:color="auto" w:sz="4" w:space="0"/>
            </w:tcBorders>
          </w:tcPr>
          <w:p>
            <w:pPr>
              <w:pStyle w:val="9"/>
              <w:spacing w:line="288" w:lineRule="auto"/>
              <w:jc w:val="center"/>
              <w:rPr>
                <w:sz w:val="22"/>
                <w:szCs w:val="20"/>
              </w:rPr>
            </w:pPr>
            <w:r>
              <w:rPr>
                <w:sz w:val="22"/>
                <w:szCs w:val="20"/>
              </w:rPr>
              <w:t>38</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 w:val="22"/>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120分钟</w:t>
            </w:r>
          </w:p>
        </w:tc>
        <w:tc>
          <w:tcPr>
            <w:tcW w:w="1568" w:type="dxa"/>
            <w:tcBorders>
              <w:top w:val="single" w:color="auto" w:sz="4" w:space="0"/>
              <w:left w:val="single" w:color="auto" w:sz="4" w:space="0"/>
              <w:bottom w:val="single" w:color="auto" w:sz="4" w:space="0"/>
              <w:right w:val="double" w:color="auto" w:sz="4" w:space="0"/>
            </w:tcBorders>
          </w:tcPr>
          <w:p>
            <w:pPr>
              <w:pStyle w:val="9"/>
              <w:jc w:val="center"/>
              <w:rPr>
                <w:sz w:val="22"/>
                <w:szCs w:val="20"/>
              </w:rPr>
            </w:pPr>
            <w:r>
              <w:rPr>
                <w:sz w:val="22"/>
                <w:szCs w:val="20"/>
              </w:rPr>
              <w:t>338</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85" w:type="dxa"/>
            <w:vMerge w:val="continue"/>
            <w:tcBorders>
              <w:top w:val="single" w:color="auto" w:sz="4" w:space="0"/>
              <w:left w:val="double" w:color="auto" w:sz="4" w:space="0"/>
              <w:bottom w:val="single" w:color="auto" w:sz="4" w:space="0"/>
              <w:right w:val="single" w:color="auto" w:sz="4" w:space="0"/>
            </w:tcBorders>
            <w:vAlign w:val="center"/>
          </w:tcPr>
          <w:p>
            <w:pPr>
              <w:widowControl/>
              <w:jc w:val="left"/>
              <w:rPr>
                <w:rFonts w:ascii="宋体" w:hAnsi="宋体" w:cs="宋体"/>
                <w:kern w:val="0"/>
                <w:sz w:val="22"/>
                <w:szCs w:val="20"/>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嵌入式系统开发技术</w:t>
            </w:r>
          </w:p>
        </w:tc>
        <w:tc>
          <w:tcPr>
            <w:tcW w:w="1134" w:type="dxa"/>
            <w:tcBorders>
              <w:top w:val="single" w:color="auto" w:sz="4" w:space="0"/>
              <w:left w:val="single" w:color="auto" w:sz="4" w:space="0"/>
              <w:bottom w:val="single" w:color="auto" w:sz="4" w:space="0"/>
              <w:right w:val="single" w:color="auto" w:sz="4" w:space="0"/>
            </w:tcBorders>
          </w:tcPr>
          <w:p>
            <w:pPr>
              <w:pStyle w:val="9"/>
              <w:spacing w:line="288" w:lineRule="auto"/>
              <w:jc w:val="center"/>
              <w:rPr>
                <w:sz w:val="22"/>
                <w:szCs w:val="20"/>
              </w:rPr>
            </w:pPr>
            <w:r>
              <w:rPr>
                <w:sz w:val="22"/>
                <w:szCs w:val="20"/>
              </w:rPr>
              <w:t>39</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 w:val="22"/>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120分钟</w:t>
            </w:r>
          </w:p>
        </w:tc>
        <w:tc>
          <w:tcPr>
            <w:tcW w:w="1568" w:type="dxa"/>
            <w:tcBorders>
              <w:top w:val="single" w:color="auto" w:sz="4" w:space="0"/>
              <w:left w:val="single" w:color="auto" w:sz="4" w:space="0"/>
              <w:bottom w:val="single" w:color="auto" w:sz="4" w:space="0"/>
              <w:right w:val="double" w:color="auto" w:sz="4" w:space="0"/>
            </w:tcBorders>
          </w:tcPr>
          <w:p>
            <w:pPr>
              <w:pStyle w:val="9"/>
              <w:jc w:val="center"/>
              <w:rPr>
                <w:sz w:val="22"/>
                <w:szCs w:val="20"/>
              </w:rPr>
            </w:pPr>
            <w:r>
              <w:rPr>
                <w:sz w:val="22"/>
                <w:szCs w:val="20"/>
              </w:rPr>
              <w:t>339</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785" w:type="dxa"/>
            <w:vMerge w:val="restart"/>
            <w:tcBorders>
              <w:top w:val="single" w:color="auto" w:sz="4" w:space="0"/>
              <w:left w:val="double" w:color="auto" w:sz="4" w:space="0"/>
              <w:bottom w:val="double" w:color="auto" w:sz="4" w:space="0"/>
              <w:right w:val="single" w:color="auto" w:sz="4" w:space="0"/>
            </w:tcBorders>
            <w:vAlign w:val="center"/>
          </w:tcPr>
          <w:p>
            <w:pPr>
              <w:pStyle w:val="9"/>
              <w:spacing w:line="288" w:lineRule="auto"/>
              <w:jc w:val="center"/>
              <w:rPr>
                <w:sz w:val="22"/>
                <w:szCs w:val="20"/>
              </w:rPr>
            </w:pPr>
            <w:r>
              <w:rPr>
                <w:rFonts w:hint="eastAsia"/>
                <w:sz w:val="22"/>
                <w:szCs w:val="20"/>
              </w:rPr>
              <w:t>四级</w:t>
            </w: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网络工程师</w:t>
            </w: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88" w:lineRule="auto"/>
              <w:jc w:val="center"/>
              <w:rPr>
                <w:sz w:val="22"/>
                <w:szCs w:val="20"/>
              </w:rPr>
            </w:pPr>
            <w:r>
              <w:rPr>
                <w:sz w:val="22"/>
                <w:szCs w:val="20"/>
              </w:rPr>
              <w:t>41</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 w:val="22"/>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90分钟</w:t>
            </w:r>
          </w:p>
        </w:tc>
        <w:tc>
          <w:tcPr>
            <w:tcW w:w="1568" w:type="dxa"/>
            <w:tcBorders>
              <w:top w:val="single" w:color="auto" w:sz="4" w:space="0"/>
              <w:left w:val="single" w:color="auto" w:sz="4" w:space="0"/>
              <w:bottom w:val="single" w:color="auto" w:sz="4" w:space="0"/>
              <w:right w:val="double" w:color="auto" w:sz="4" w:space="0"/>
            </w:tcBorders>
            <w:vAlign w:val="center"/>
          </w:tcPr>
          <w:p>
            <w:pPr>
              <w:pStyle w:val="9"/>
              <w:jc w:val="center"/>
              <w:rPr>
                <w:sz w:val="22"/>
                <w:szCs w:val="20"/>
              </w:rPr>
            </w:pPr>
            <w:r>
              <w:rPr>
                <w:sz w:val="22"/>
                <w:szCs w:val="20"/>
              </w:rPr>
              <w:t>401、403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85" w:type="dxa"/>
            <w:vMerge w:val="continue"/>
            <w:tcBorders>
              <w:top w:val="single" w:color="auto" w:sz="4" w:space="0"/>
              <w:left w:val="double" w:color="auto" w:sz="4" w:space="0"/>
              <w:bottom w:val="double" w:color="auto" w:sz="4" w:space="0"/>
              <w:right w:val="single" w:color="auto" w:sz="4" w:space="0"/>
            </w:tcBorders>
            <w:vAlign w:val="center"/>
          </w:tcPr>
          <w:p>
            <w:pPr>
              <w:widowControl/>
              <w:jc w:val="left"/>
              <w:rPr>
                <w:rFonts w:ascii="宋体" w:hAnsi="宋体" w:cs="宋体"/>
                <w:kern w:val="0"/>
                <w:sz w:val="22"/>
                <w:szCs w:val="20"/>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数据库工程师</w:t>
            </w: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88" w:lineRule="auto"/>
              <w:jc w:val="center"/>
              <w:rPr>
                <w:sz w:val="22"/>
                <w:szCs w:val="20"/>
              </w:rPr>
            </w:pPr>
            <w:r>
              <w:rPr>
                <w:sz w:val="22"/>
                <w:szCs w:val="20"/>
              </w:rPr>
              <w:t>42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 w:val="22"/>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90分钟</w:t>
            </w:r>
          </w:p>
        </w:tc>
        <w:tc>
          <w:tcPr>
            <w:tcW w:w="1568" w:type="dxa"/>
            <w:tcBorders>
              <w:top w:val="single" w:color="auto" w:sz="4" w:space="0"/>
              <w:left w:val="single" w:color="auto" w:sz="4" w:space="0"/>
              <w:bottom w:val="single" w:color="auto" w:sz="4" w:space="0"/>
              <w:right w:val="double" w:color="auto" w:sz="4" w:space="0"/>
            </w:tcBorders>
            <w:vAlign w:val="center"/>
          </w:tcPr>
          <w:p>
            <w:pPr>
              <w:pStyle w:val="9"/>
              <w:jc w:val="center"/>
              <w:rPr>
                <w:sz w:val="22"/>
                <w:szCs w:val="20"/>
              </w:rPr>
            </w:pPr>
            <w:r>
              <w:rPr>
                <w:sz w:val="22"/>
                <w:szCs w:val="20"/>
              </w:rPr>
              <w:t>401、404</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85" w:type="dxa"/>
            <w:vMerge w:val="continue"/>
            <w:tcBorders>
              <w:top w:val="single" w:color="auto" w:sz="4" w:space="0"/>
              <w:left w:val="double" w:color="auto" w:sz="4" w:space="0"/>
              <w:bottom w:val="double" w:color="auto" w:sz="4" w:space="0"/>
              <w:right w:val="single" w:color="auto" w:sz="4" w:space="0"/>
            </w:tcBorders>
            <w:vAlign w:val="center"/>
          </w:tcPr>
          <w:p>
            <w:pPr>
              <w:widowControl/>
              <w:jc w:val="left"/>
              <w:rPr>
                <w:rFonts w:ascii="宋体" w:hAnsi="宋体" w:cs="宋体"/>
                <w:kern w:val="0"/>
                <w:sz w:val="22"/>
                <w:szCs w:val="20"/>
              </w:rPr>
            </w:pPr>
          </w:p>
        </w:tc>
        <w:tc>
          <w:tcPr>
            <w:tcW w:w="3118"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z w:val="22"/>
                <w:szCs w:val="20"/>
              </w:rPr>
            </w:pPr>
            <w:r>
              <w:rPr>
                <w:rFonts w:hint="eastAsia"/>
                <w:sz w:val="22"/>
                <w:szCs w:val="20"/>
              </w:rPr>
              <w:t>信息安全工程师</w:t>
            </w:r>
          </w:p>
        </w:tc>
        <w:tc>
          <w:tcPr>
            <w:tcW w:w="1134" w:type="dxa"/>
            <w:tcBorders>
              <w:top w:val="single" w:color="auto" w:sz="4" w:space="0"/>
              <w:left w:val="single" w:color="auto" w:sz="4" w:space="0"/>
              <w:bottom w:val="single" w:color="auto" w:sz="4" w:space="0"/>
              <w:right w:val="single" w:color="auto" w:sz="4" w:space="0"/>
            </w:tcBorders>
            <w:vAlign w:val="center"/>
          </w:tcPr>
          <w:p>
            <w:pPr>
              <w:pStyle w:val="9"/>
              <w:spacing w:line="288" w:lineRule="auto"/>
              <w:jc w:val="center"/>
              <w:rPr>
                <w:sz w:val="22"/>
                <w:szCs w:val="20"/>
              </w:rPr>
            </w:pPr>
            <w:r>
              <w:rPr>
                <w:sz w:val="22"/>
                <w:szCs w:val="20"/>
              </w:rPr>
              <w:t>44</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4"/>
              </w:rPr>
            </w:pPr>
            <w:r>
              <w:rPr>
                <w:rFonts w:hint="eastAsia" w:ascii="宋体" w:hAnsi="宋体"/>
                <w:sz w:val="22"/>
              </w:rPr>
              <w:t>无纸化</w:t>
            </w:r>
          </w:p>
        </w:tc>
        <w:tc>
          <w:tcPr>
            <w:tcW w:w="120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90分钟</w:t>
            </w:r>
          </w:p>
        </w:tc>
        <w:tc>
          <w:tcPr>
            <w:tcW w:w="1568" w:type="dxa"/>
            <w:tcBorders>
              <w:top w:val="single" w:color="auto" w:sz="4" w:space="0"/>
              <w:left w:val="single" w:color="auto" w:sz="4" w:space="0"/>
              <w:bottom w:val="single" w:color="auto" w:sz="4" w:space="0"/>
              <w:right w:val="double" w:color="auto" w:sz="4" w:space="0"/>
            </w:tcBorders>
            <w:vAlign w:val="center"/>
          </w:tcPr>
          <w:p>
            <w:pPr>
              <w:pStyle w:val="9"/>
              <w:jc w:val="center"/>
              <w:rPr>
                <w:sz w:val="22"/>
                <w:szCs w:val="20"/>
              </w:rPr>
            </w:pPr>
            <w:r>
              <w:rPr>
                <w:sz w:val="22"/>
                <w:szCs w:val="20"/>
              </w:rPr>
              <w:t>401、403</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5" w:hRule="atLeast"/>
          <w:jc w:val="center"/>
        </w:trPr>
        <w:tc>
          <w:tcPr>
            <w:tcW w:w="785" w:type="dxa"/>
            <w:vMerge w:val="continue"/>
            <w:tcBorders>
              <w:top w:val="single" w:color="auto" w:sz="4" w:space="0"/>
              <w:left w:val="double" w:color="auto" w:sz="4" w:space="0"/>
              <w:bottom w:val="double" w:color="auto" w:sz="4" w:space="0"/>
              <w:right w:val="single" w:color="auto" w:sz="4" w:space="0"/>
            </w:tcBorders>
            <w:vAlign w:val="center"/>
          </w:tcPr>
          <w:p>
            <w:pPr>
              <w:widowControl/>
              <w:jc w:val="left"/>
              <w:rPr>
                <w:rFonts w:ascii="宋体" w:hAnsi="宋体" w:cs="宋体"/>
                <w:kern w:val="0"/>
                <w:sz w:val="22"/>
                <w:szCs w:val="20"/>
              </w:rPr>
            </w:pPr>
          </w:p>
        </w:tc>
        <w:tc>
          <w:tcPr>
            <w:tcW w:w="3118" w:type="dxa"/>
            <w:tcBorders>
              <w:top w:val="single" w:color="auto" w:sz="4" w:space="0"/>
              <w:left w:val="single" w:color="auto" w:sz="4" w:space="0"/>
              <w:bottom w:val="double" w:color="auto" w:sz="4" w:space="0"/>
              <w:right w:val="single" w:color="auto" w:sz="4" w:space="0"/>
            </w:tcBorders>
            <w:vAlign w:val="center"/>
          </w:tcPr>
          <w:p>
            <w:pPr>
              <w:pStyle w:val="9"/>
              <w:spacing w:line="288" w:lineRule="auto"/>
              <w:rPr>
                <w:sz w:val="22"/>
                <w:szCs w:val="20"/>
              </w:rPr>
            </w:pPr>
            <w:r>
              <w:rPr>
                <w:rFonts w:hint="eastAsia"/>
                <w:sz w:val="22"/>
                <w:szCs w:val="20"/>
              </w:rPr>
              <w:t>嵌入式系统开发工程师</w:t>
            </w:r>
          </w:p>
        </w:tc>
        <w:tc>
          <w:tcPr>
            <w:tcW w:w="1134" w:type="dxa"/>
            <w:tcBorders>
              <w:top w:val="single" w:color="auto" w:sz="4" w:space="0"/>
              <w:left w:val="single" w:color="auto" w:sz="4" w:space="0"/>
              <w:bottom w:val="double" w:color="auto" w:sz="4" w:space="0"/>
              <w:right w:val="single" w:color="auto" w:sz="4" w:space="0"/>
            </w:tcBorders>
            <w:vAlign w:val="center"/>
          </w:tcPr>
          <w:p>
            <w:pPr>
              <w:pStyle w:val="9"/>
              <w:spacing w:line="288" w:lineRule="auto"/>
              <w:jc w:val="center"/>
              <w:rPr>
                <w:sz w:val="22"/>
                <w:szCs w:val="20"/>
              </w:rPr>
            </w:pPr>
            <w:r>
              <w:rPr>
                <w:sz w:val="22"/>
                <w:szCs w:val="20"/>
              </w:rPr>
              <w:t>45</w:t>
            </w:r>
          </w:p>
        </w:tc>
        <w:tc>
          <w:tcPr>
            <w:tcW w:w="1134"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szCs w:val="24"/>
              </w:rPr>
            </w:pPr>
            <w:r>
              <w:rPr>
                <w:rFonts w:hint="eastAsia" w:ascii="宋体" w:hAnsi="宋体"/>
                <w:sz w:val="22"/>
              </w:rPr>
              <w:t>无纸化</w:t>
            </w:r>
          </w:p>
        </w:tc>
        <w:tc>
          <w:tcPr>
            <w:tcW w:w="1208" w:type="dxa"/>
            <w:tcBorders>
              <w:top w:val="single" w:color="auto" w:sz="4" w:space="0"/>
              <w:left w:val="single" w:color="auto" w:sz="4" w:space="0"/>
              <w:bottom w:val="double" w:color="auto" w:sz="4" w:space="0"/>
              <w:right w:val="single" w:color="auto" w:sz="4" w:space="0"/>
            </w:tcBorders>
            <w:vAlign w:val="center"/>
          </w:tcPr>
          <w:p>
            <w:pPr>
              <w:spacing w:line="288" w:lineRule="auto"/>
              <w:jc w:val="center"/>
              <w:rPr>
                <w:rFonts w:ascii="宋体" w:hAnsi="宋体"/>
                <w:sz w:val="22"/>
                <w:szCs w:val="24"/>
              </w:rPr>
            </w:pPr>
            <w:r>
              <w:rPr>
                <w:rFonts w:ascii="宋体" w:hAnsi="宋体"/>
                <w:sz w:val="22"/>
              </w:rPr>
              <w:t>90分钟</w:t>
            </w:r>
          </w:p>
        </w:tc>
        <w:tc>
          <w:tcPr>
            <w:tcW w:w="1568" w:type="dxa"/>
            <w:tcBorders>
              <w:top w:val="single" w:color="auto" w:sz="4" w:space="0"/>
              <w:left w:val="single" w:color="auto" w:sz="4" w:space="0"/>
              <w:bottom w:val="double" w:color="auto" w:sz="4" w:space="0"/>
              <w:right w:val="double" w:color="auto" w:sz="4" w:space="0"/>
            </w:tcBorders>
            <w:vAlign w:val="center"/>
          </w:tcPr>
          <w:p>
            <w:pPr>
              <w:pStyle w:val="9"/>
              <w:jc w:val="center"/>
              <w:rPr>
                <w:sz w:val="22"/>
                <w:szCs w:val="20"/>
              </w:rPr>
            </w:pPr>
            <w:r>
              <w:rPr>
                <w:sz w:val="22"/>
                <w:szCs w:val="20"/>
              </w:rPr>
              <w:t>401、402</w:t>
            </w:r>
          </w:p>
        </w:tc>
      </w:tr>
    </w:tbl>
    <w:p>
      <w:pPr>
        <w:pStyle w:val="9"/>
        <w:spacing w:line="360" w:lineRule="auto"/>
        <w:rPr>
          <w:sz w:val="28"/>
          <w:szCs w:val="20"/>
        </w:rPr>
      </w:pPr>
      <w:r>
        <w:rPr>
          <w:rFonts w:hint="eastAsia" w:ascii="仿宋_GB2312" w:eastAsia="仿宋_GB2312"/>
        </w:rPr>
        <w:t>备注：</w:t>
      </w:r>
      <w:r>
        <w:rPr>
          <w:rFonts w:hint="eastAsia"/>
          <w:szCs w:val="21"/>
        </w:rPr>
        <w:t>一级网络安全素质教育科目（科目代码：</w:t>
      </w:r>
      <w:r>
        <w:rPr>
          <w:szCs w:val="21"/>
        </w:rPr>
        <w:t>17）将于2019年9月正式开考。</w:t>
      </w:r>
    </w:p>
    <w:p>
      <w:pPr>
        <w:pStyle w:val="9"/>
        <w:spacing w:line="360" w:lineRule="auto"/>
        <w:jc w:val="center"/>
        <w:rPr>
          <w:sz w:val="28"/>
          <w:szCs w:val="20"/>
        </w:rPr>
      </w:pPr>
    </w:p>
    <w:p>
      <w:pPr>
        <w:pStyle w:val="9"/>
        <w:spacing w:line="360" w:lineRule="auto"/>
        <w:jc w:val="center"/>
        <w:rPr>
          <w:sz w:val="28"/>
          <w:szCs w:val="20"/>
        </w:rPr>
      </w:pPr>
    </w:p>
    <w:p>
      <w:pPr>
        <w:pStyle w:val="9"/>
        <w:spacing w:line="360" w:lineRule="auto"/>
        <w:rPr>
          <w:rFonts w:ascii="黑体" w:hAnsi="黑体" w:eastAsia="黑体"/>
          <w:sz w:val="32"/>
          <w:szCs w:val="20"/>
        </w:rPr>
      </w:pPr>
      <w:r>
        <w:rPr>
          <w:rFonts w:hint="eastAsia" w:ascii="黑体" w:hAnsi="黑体" w:eastAsia="黑体"/>
          <w:sz w:val="32"/>
          <w:szCs w:val="20"/>
        </w:rPr>
        <w:t>附表（</w:t>
      </w:r>
      <w:r>
        <w:rPr>
          <w:rFonts w:ascii="黑体" w:hAnsi="黑体" w:eastAsia="黑体"/>
          <w:sz w:val="32"/>
          <w:szCs w:val="20"/>
        </w:rPr>
        <w:t>3）</w:t>
      </w:r>
    </w:p>
    <w:p>
      <w:pPr>
        <w:pStyle w:val="9"/>
        <w:spacing w:line="360" w:lineRule="auto"/>
        <w:jc w:val="center"/>
        <w:rPr>
          <w:rFonts w:ascii="方正小标宋简体" w:eastAsia="方正小标宋简体"/>
          <w:sz w:val="32"/>
          <w:szCs w:val="32"/>
        </w:rPr>
      </w:pPr>
      <w:r>
        <w:rPr>
          <w:rFonts w:hint="eastAsia" w:ascii="方正小标宋简体" w:eastAsia="方正小标宋简体"/>
          <w:sz w:val="32"/>
          <w:szCs w:val="32"/>
        </w:rPr>
        <w:t>全国计算机等级考试课程、教材列表（</w:t>
      </w:r>
      <w:r>
        <w:rPr>
          <w:rFonts w:ascii="方正小标宋简体" w:eastAsia="方正小标宋简体"/>
          <w:sz w:val="32"/>
          <w:szCs w:val="32"/>
        </w:rPr>
        <w:t>2018版）</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191"/>
        <w:gridCol w:w="6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Cs w:val="21"/>
              </w:rPr>
            </w:pPr>
            <w:r>
              <w:rPr>
                <w:rFonts w:hint="eastAsia" w:ascii="宋体" w:hAnsi="宋体"/>
                <w:b/>
                <w:szCs w:val="21"/>
              </w:rPr>
              <w:t>课程代码</w:t>
            </w:r>
          </w:p>
        </w:tc>
        <w:tc>
          <w:tcPr>
            <w:tcW w:w="31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Cs w:val="21"/>
              </w:rPr>
            </w:pPr>
            <w:r>
              <w:rPr>
                <w:rFonts w:hint="eastAsia" w:ascii="宋体" w:hAnsi="宋体"/>
                <w:b/>
                <w:szCs w:val="21"/>
              </w:rPr>
              <w:t>课程名称</w:t>
            </w:r>
          </w:p>
        </w:tc>
        <w:tc>
          <w:tcPr>
            <w:tcW w:w="625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b/>
                <w:szCs w:val="21"/>
              </w:rPr>
            </w:pPr>
            <w:r>
              <w:rPr>
                <w:rFonts w:hint="eastAsia" w:ascii="宋体" w:hAnsi="宋体"/>
                <w:b/>
                <w:szCs w:val="21"/>
              </w:rPr>
              <w:t>教材名称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114</w:t>
            </w:r>
          </w:p>
        </w:tc>
        <w:tc>
          <w:tcPr>
            <w:tcW w:w="319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0"/>
              </w:rPr>
            </w:pPr>
            <w:r>
              <w:rPr>
                <w:rFonts w:hint="eastAsia"/>
                <w:spacing w:val="-4"/>
                <w:sz w:val="20"/>
                <w:szCs w:val="20"/>
              </w:rPr>
              <w:t>一级计算机基础及</w:t>
            </w:r>
            <w:r>
              <w:rPr>
                <w:spacing w:val="-4"/>
                <w:sz w:val="20"/>
                <w:szCs w:val="20"/>
              </w:rPr>
              <w:t>WPS Office应用</w:t>
            </w:r>
          </w:p>
        </w:tc>
        <w:tc>
          <w:tcPr>
            <w:tcW w:w="625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spacing w:val="-4"/>
                <w:szCs w:val="21"/>
              </w:rPr>
            </w:pPr>
            <w:r>
              <w:rPr>
                <w:rFonts w:hint="eastAsia" w:ascii="宋体" w:hAnsi="宋体"/>
                <w:spacing w:val="-4"/>
                <w:szCs w:val="21"/>
              </w:rPr>
              <w:t>全国计算机等级考试一级教程——</w:t>
            </w:r>
            <w:r>
              <w:rPr>
                <w:rFonts w:hint="eastAsia" w:ascii="宋体" w:hAnsi="宋体"/>
                <w:spacing w:val="-4"/>
                <w:sz w:val="20"/>
              </w:rPr>
              <w:t>计算机基础及</w:t>
            </w:r>
            <w:r>
              <w:rPr>
                <w:rFonts w:ascii="宋体" w:hAnsi="宋体"/>
                <w:spacing w:val="-4"/>
                <w:sz w:val="20"/>
              </w:rPr>
              <w:t>WPS Office应用（2018年版）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115</w:t>
            </w:r>
          </w:p>
        </w:tc>
        <w:tc>
          <w:tcPr>
            <w:tcW w:w="3191" w:type="dxa"/>
            <w:vMerge w:val="restart"/>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0"/>
              </w:rPr>
            </w:pPr>
            <w:r>
              <w:rPr>
                <w:rFonts w:hint="eastAsia"/>
                <w:spacing w:val="-4"/>
                <w:sz w:val="20"/>
                <w:szCs w:val="20"/>
              </w:rPr>
              <w:t>一级计算机基础及</w:t>
            </w:r>
            <w:r>
              <w:rPr>
                <w:spacing w:val="-4"/>
                <w:sz w:val="20"/>
                <w:szCs w:val="20"/>
              </w:rPr>
              <w:t>MS Office应用</w:t>
            </w:r>
          </w:p>
        </w:tc>
        <w:tc>
          <w:tcPr>
            <w:tcW w:w="625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spacing w:val="-4"/>
                <w:szCs w:val="21"/>
              </w:rPr>
            </w:pPr>
            <w:r>
              <w:rPr>
                <w:rFonts w:hint="eastAsia" w:ascii="宋体" w:hAnsi="宋体"/>
                <w:spacing w:val="-4"/>
                <w:szCs w:val="21"/>
              </w:rPr>
              <w:t>全国计算机等级考试一级教程——</w:t>
            </w:r>
            <w:r>
              <w:rPr>
                <w:rFonts w:hint="eastAsia" w:ascii="宋体" w:hAnsi="宋体"/>
                <w:spacing w:val="-4"/>
                <w:sz w:val="20"/>
              </w:rPr>
              <w:t>计算机基础及</w:t>
            </w:r>
            <w:r>
              <w:rPr>
                <w:rFonts w:ascii="宋体" w:hAnsi="宋体"/>
                <w:spacing w:val="-4"/>
                <w:sz w:val="20"/>
              </w:rPr>
              <w:t>MSOffice应用（2018年版）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3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kern w:val="0"/>
                <w:sz w:val="20"/>
                <w:szCs w:val="20"/>
              </w:rPr>
            </w:pPr>
          </w:p>
        </w:tc>
        <w:tc>
          <w:tcPr>
            <w:tcW w:w="625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spacing w:val="-4"/>
                <w:szCs w:val="21"/>
              </w:rPr>
            </w:pPr>
            <w:r>
              <w:rPr>
                <w:rFonts w:hint="eastAsia" w:ascii="宋体" w:hAnsi="宋体"/>
                <w:spacing w:val="-4"/>
                <w:szCs w:val="21"/>
              </w:rPr>
              <w:t>全国计算机等级考试一级教程——</w:t>
            </w:r>
            <w:r>
              <w:rPr>
                <w:rFonts w:hint="eastAsia" w:ascii="宋体" w:hAnsi="宋体"/>
                <w:spacing w:val="-4"/>
                <w:sz w:val="20"/>
              </w:rPr>
              <w:t>计算机基础及</w:t>
            </w:r>
            <w:r>
              <w:rPr>
                <w:rFonts w:ascii="宋体" w:hAnsi="宋体"/>
                <w:spacing w:val="-4"/>
                <w:sz w:val="20"/>
              </w:rPr>
              <w:t>MS Office应用上机指导（2018年版）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116</w:t>
            </w:r>
          </w:p>
        </w:tc>
        <w:tc>
          <w:tcPr>
            <w:tcW w:w="319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0"/>
              </w:rPr>
            </w:pPr>
            <w:r>
              <w:rPr>
                <w:rFonts w:hint="eastAsia"/>
                <w:spacing w:val="-4"/>
                <w:sz w:val="20"/>
                <w:szCs w:val="20"/>
              </w:rPr>
              <w:t>一级计算机基础及</w:t>
            </w:r>
            <w:r>
              <w:rPr>
                <w:spacing w:val="-4"/>
                <w:sz w:val="20"/>
                <w:szCs w:val="20"/>
              </w:rPr>
              <w:t>Photoshop应用</w:t>
            </w:r>
          </w:p>
        </w:tc>
        <w:tc>
          <w:tcPr>
            <w:tcW w:w="625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spacing w:val="-4"/>
                <w:szCs w:val="21"/>
              </w:rPr>
            </w:pPr>
            <w:r>
              <w:rPr>
                <w:rFonts w:hint="eastAsia" w:ascii="宋体" w:hAnsi="宋体"/>
                <w:spacing w:val="-4"/>
                <w:szCs w:val="21"/>
              </w:rPr>
              <w:t>全国计算机等级考试一级教程——</w:t>
            </w:r>
            <w:r>
              <w:rPr>
                <w:rFonts w:hint="eastAsia" w:ascii="宋体" w:hAnsi="宋体"/>
                <w:spacing w:val="-4"/>
                <w:sz w:val="20"/>
              </w:rPr>
              <w:t>计算机基础及</w:t>
            </w:r>
            <w:r>
              <w:rPr>
                <w:rFonts w:ascii="宋体" w:hAnsi="宋体"/>
                <w:spacing w:val="-4"/>
                <w:sz w:val="20"/>
              </w:rPr>
              <w:t>Photoshop应用（2018年版）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szCs w:val="21"/>
              </w:rPr>
            </w:pPr>
            <w:r>
              <w:rPr>
                <w:rFonts w:ascii="宋体" w:hAnsi="宋体"/>
                <w:szCs w:val="21"/>
              </w:rPr>
              <w:t>117</w:t>
            </w:r>
          </w:p>
        </w:tc>
        <w:tc>
          <w:tcPr>
            <w:tcW w:w="319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1"/>
              </w:rPr>
            </w:pPr>
            <w:r>
              <w:rPr>
                <w:rFonts w:hint="eastAsia"/>
                <w:spacing w:val="-4"/>
                <w:sz w:val="20"/>
                <w:szCs w:val="21"/>
              </w:rPr>
              <w:t>一级网络安全素质教育</w:t>
            </w:r>
          </w:p>
        </w:tc>
        <w:tc>
          <w:tcPr>
            <w:tcW w:w="6251"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spacing w:val="-4"/>
                <w:szCs w:val="21"/>
              </w:rPr>
            </w:pPr>
            <w:r>
              <w:rPr>
                <w:rFonts w:hint="eastAsia" w:ascii="宋体" w:hAnsi="宋体"/>
                <w:spacing w:val="-4"/>
                <w:szCs w:val="21"/>
              </w:rPr>
              <w:t>全国计算机等级考试一级教程——</w:t>
            </w:r>
            <w:r>
              <w:rPr>
                <w:rFonts w:hint="eastAsia" w:ascii="宋体" w:hAnsi="宋体"/>
                <w:spacing w:val="-4"/>
                <w:sz w:val="20"/>
              </w:rPr>
              <w:t>网络安全素质教育（</w:t>
            </w:r>
            <w:r>
              <w:rPr>
                <w:rFonts w:ascii="宋体" w:hAnsi="宋体"/>
                <w:spacing w:val="-4"/>
                <w:sz w:val="20"/>
              </w:rPr>
              <w:t>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201</w:t>
            </w:r>
          </w:p>
        </w:tc>
        <w:tc>
          <w:tcPr>
            <w:tcW w:w="319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1"/>
              </w:rPr>
            </w:pPr>
            <w:r>
              <w:rPr>
                <w:rFonts w:hint="eastAsia"/>
                <w:spacing w:val="-4"/>
                <w:sz w:val="20"/>
                <w:szCs w:val="21"/>
              </w:rPr>
              <w:t>二级公共基础知识</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pacing w:val="-4"/>
                <w:szCs w:val="21"/>
              </w:rPr>
            </w:pPr>
            <w:r>
              <w:rPr>
                <w:rFonts w:hint="eastAsia" w:ascii="宋体" w:hAnsi="宋体"/>
                <w:spacing w:val="-4"/>
                <w:szCs w:val="21"/>
              </w:rPr>
              <w:t>全国计算机等级考试二级教程——公共基础知识（</w:t>
            </w:r>
            <w:r>
              <w:rPr>
                <w:rFonts w:ascii="宋体" w:hAnsi="宋体"/>
                <w:spacing w:val="-4"/>
                <w:szCs w:val="21"/>
              </w:rPr>
              <w:t>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224</w:t>
            </w:r>
          </w:p>
        </w:tc>
        <w:tc>
          <w:tcPr>
            <w:tcW w:w="319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1"/>
              </w:rPr>
            </w:pPr>
            <w:r>
              <w:rPr>
                <w:rFonts w:hint="eastAsia"/>
                <w:spacing w:val="-4"/>
                <w:sz w:val="20"/>
                <w:szCs w:val="21"/>
              </w:rPr>
              <w:t>二级</w:t>
            </w:r>
            <w:r>
              <w:rPr>
                <w:spacing w:val="-4"/>
                <w:sz w:val="20"/>
                <w:szCs w:val="21"/>
              </w:rPr>
              <w:t>C语言程序设计</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pacing w:val="-4"/>
                <w:szCs w:val="21"/>
              </w:rPr>
            </w:pPr>
            <w:r>
              <w:rPr>
                <w:rFonts w:hint="eastAsia" w:ascii="宋体" w:hAnsi="宋体"/>
                <w:spacing w:val="-4"/>
                <w:szCs w:val="21"/>
              </w:rPr>
              <w:t>全国计算机等级考试二级教程——</w:t>
            </w:r>
            <w:r>
              <w:rPr>
                <w:rFonts w:ascii="宋体" w:hAnsi="宋体"/>
                <w:spacing w:val="-4"/>
                <w:szCs w:val="21"/>
              </w:rPr>
              <w:t>C语言程序设计（2018年版）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226</w:t>
            </w:r>
          </w:p>
        </w:tc>
        <w:tc>
          <w:tcPr>
            <w:tcW w:w="319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1"/>
              </w:rPr>
            </w:pPr>
            <w:r>
              <w:rPr>
                <w:rFonts w:hint="eastAsia"/>
                <w:spacing w:val="-4"/>
                <w:sz w:val="20"/>
                <w:szCs w:val="21"/>
              </w:rPr>
              <w:t>二级</w:t>
            </w:r>
            <w:r>
              <w:rPr>
                <w:spacing w:val="-4"/>
                <w:sz w:val="20"/>
                <w:szCs w:val="21"/>
              </w:rPr>
              <w:t>VB语言程序设计</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pacing w:val="-4"/>
                <w:szCs w:val="21"/>
              </w:rPr>
            </w:pPr>
            <w:r>
              <w:rPr>
                <w:rFonts w:hint="eastAsia" w:ascii="宋体" w:hAnsi="宋体"/>
                <w:spacing w:val="-4"/>
                <w:szCs w:val="21"/>
              </w:rPr>
              <w:t>全国计算机等级考试二级教程——</w:t>
            </w:r>
            <w:r>
              <w:rPr>
                <w:rFonts w:ascii="宋体" w:hAnsi="宋体"/>
                <w:spacing w:val="-4"/>
                <w:sz w:val="20"/>
              </w:rPr>
              <w:t>VB语言程序设计（2018年版）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228</w:t>
            </w:r>
          </w:p>
        </w:tc>
        <w:tc>
          <w:tcPr>
            <w:tcW w:w="319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1"/>
              </w:rPr>
            </w:pPr>
            <w:r>
              <w:rPr>
                <w:rFonts w:hint="eastAsia"/>
                <w:spacing w:val="-4"/>
                <w:sz w:val="20"/>
                <w:szCs w:val="21"/>
              </w:rPr>
              <w:t>二级</w:t>
            </w:r>
            <w:r>
              <w:rPr>
                <w:spacing w:val="-4"/>
                <w:sz w:val="20"/>
                <w:szCs w:val="21"/>
              </w:rPr>
              <w:t>Java语言程序设计</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pacing w:val="-4"/>
                <w:szCs w:val="21"/>
              </w:rPr>
            </w:pPr>
            <w:r>
              <w:rPr>
                <w:rFonts w:hint="eastAsia" w:ascii="宋体" w:hAnsi="宋体"/>
                <w:spacing w:val="-4"/>
                <w:szCs w:val="21"/>
              </w:rPr>
              <w:t>全国计算机等级考试二级教程——</w:t>
            </w:r>
            <w:r>
              <w:rPr>
                <w:rFonts w:ascii="宋体" w:hAnsi="宋体"/>
                <w:spacing w:val="-4"/>
                <w:szCs w:val="21"/>
              </w:rPr>
              <w:t>Java语言程序设计（2018年版）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229</w:t>
            </w:r>
          </w:p>
        </w:tc>
        <w:tc>
          <w:tcPr>
            <w:tcW w:w="319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1"/>
              </w:rPr>
            </w:pPr>
            <w:r>
              <w:rPr>
                <w:rFonts w:hint="eastAsia"/>
                <w:spacing w:val="-4"/>
                <w:sz w:val="20"/>
                <w:szCs w:val="21"/>
              </w:rPr>
              <w:t>二级</w:t>
            </w:r>
            <w:r>
              <w:rPr>
                <w:spacing w:val="-4"/>
                <w:sz w:val="20"/>
                <w:szCs w:val="21"/>
              </w:rPr>
              <w:t>Access数据库程序设计</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pacing w:val="-4"/>
                <w:szCs w:val="21"/>
              </w:rPr>
            </w:pPr>
            <w:r>
              <w:rPr>
                <w:rFonts w:hint="eastAsia" w:ascii="宋体" w:hAnsi="宋体"/>
                <w:spacing w:val="-4"/>
                <w:szCs w:val="21"/>
              </w:rPr>
              <w:t>全国计算机等级考试二级教程——</w:t>
            </w:r>
            <w:r>
              <w:rPr>
                <w:rFonts w:ascii="宋体" w:hAnsi="宋体"/>
                <w:spacing w:val="-4"/>
                <w:sz w:val="20"/>
              </w:rPr>
              <w:t>Access数据库程序设计（2018年版）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261</w:t>
            </w:r>
          </w:p>
        </w:tc>
        <w:tc>
          <w:tcPr>
            <w:tcW w:w="319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1"/>
              </w:rPr>
            </w:pPr>
            <w:r>
              <w:rPr>
                <w:rFonts w:hint="eastAsia"/>
                <w:spacing w:val="-4"/>
                <w:sz w:val="20"/>
                <w:szCs w:val="21"/>
              </w:rPr>
              <w:t>二级</w:t>
            </w:r>
            <w:r>
              <w:rPr>
                <w:spacing w:val="-4"/>
                <w:sz w:val="20"/>
                <w:szCs w:val="21"/>
              </w:rPr>
              <w:t>C++语言程序设计</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pacing w:val="-4"/>
                <w:szCs w:val="21"/>
              </w:rPr>
            </w:pPr>
            <w:r>
              <w:rPr>
                <w:rFonts w:hint="eastAsia" w:ascii="宋体" w:hAnsi="宋体"/>
                <w:spacing w:val="-4"/>
                <w:szCs w:val="21"/>
              </w:rPr>
              <w:t>全国计算机等级考试二级教程——</w:t>
            </w:r>
            <w:r>
              <w:rPr>
                <w:rFonts w:ascii="宋体" w:hAnsi="宋体"/>
                <w:spacing w:val="-4"/>
                <w:szCs w:val="21"/>
              </w:rPr>
              <w:t>C++语言程序设计（2018年版）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263</w:t>
            </w:r>
          </w:p>
        </w:tc>
        <w:tc>
          <w:tcPr>
            <w:tcW w:w="319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1"/>
              </w:rPr>
            </w:pPr>
            <w:r>
              <w:rPr>
                <w:rFonts w:hint="eastAsia"/>
                <w:spacing w:val="-4"/>
                <w:sz w:val="20"/>
                <w:szCs w:val="21"/>
              </w:rPr>
              <w:t>二级</w:t>
            </w:r>
            <w:r>
              <w:rPr>
                <w:spacing w:val="-4"/>
                <w:sz w:val="20"/>
                <w:szCs w:val="21"/>
              </w:rPr>
              <w:t>MySQL数据</w:t>
            </w:r>
            <w:r>
              <w:rPr>
                <w:rFonts w:hint="eastAsia"/>
                <w:sz w:val="22"/>
                <w:szCs w:val="20"/>
              </w:rPr>
              <w:t>库</w:t>
            </w:r>
            <w:r>
              <w:rPr>
                <w:rFonts w:hint="eastAsia"/>
                <w:spacing w:val="-4"/>
                <w:sz w:val="20"/>
                <w:szCs w:val="21"/>
              </w:rPr>
              <w:t>程序设计</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pacing w:val="-4"/>
                <w:szCs w:val="21"/>
              </w:rPr>
            </w:pPr>
            <w:r>
              <w:rPr>
                <w:rFonts w:hint="eastAsia" w:ascii="宋体" w:hAnsi="宋体"/>
                <w:color w:val="auto"/>
                <w:spacing w:val="-4"/>
                <w:szCs w:val="21"/>
                <w:u w:val="none"/>
              </w:rPr>
              <w:t>全国计算机等级考试二级教程——</w:t>
            </w:r>
            <w:r>
              <w:rPr>
                <w:rFonts w:ascii="宋体" w:hAnsi="宋体"/>
                <w:color w:val="auto"/>
                <w:spacing w:val="-4"/>
                <w:sz w:val="20"/>
                <w:u w:val="none"/>
              </w:rPr>
              <w:t>MySQL数据库程序设计（2018年版）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264</w:t>
            </w:r>
          </w:p>
        </w:tc>
        <w:tc>
          <w:tcPr>
            <w:tcW w:w="319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1"/>
              </w:rPr>
            </w:pPr>
            <w:r>
              <w:rPr>
                <w:rFonts w:hint="eastAsia"/>
                <w:spacing w:val="-4"/>
                <w:sz w:val="20"/>
                <w:szCs w:val="21"/>
              </w:rPr>
              <w:t>二级</w:t>
            </w:r>
            <w:r>
              <w:rPr>
                <w:spacing w:val="-4"/>
                <w:sz w:val="20"/>
                <w:szCs w:val="21"/>
              </w:rPr>
              <w:t>Web程序设计</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pacing w:val="-4"/>
                <w:szCs w:val="21"/>
              </w:rPr>
            </w:pPr>
            <w:r>
              <w:rPr>
                <w:rFonts w:hint="eastAsia" w:ascii="宋体" w:hAnsi="宋体"/>
                <w:spacing w:val="-4"/>
                <w:szCs w:val="21"/>
              </w:rPr>
              <w:t>全国计算机等级考试二级教程——</w:t>
            </w:r>
            <w:r>
              <w:rPr>
                <w:rFonts w:ascii="宋体" w:hAnsi="宋体"/>
                <w:spacing w:val="-4"/>
                <w:szCs w:val="21"/>
              </w:rPr>
              <w:t>Web程序设计（2018年版）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265</w:t>
            </w:r>
          </w:p>
        </w:tc>
        <w:tc>
          <w:tcPr>
            <w:tcW w:w="3191" w:type="dxa"/>
            <w:vMerge w:val="restart"/>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1"/>
              </w:rPr>
            </w:pPr>
            <w:r>
              <w:rPr>
                <w:rFonts w:hint="eastAsia"/>
                <w:spacing w:val="-4"/>
                <w:sz w:val="20"/>
                <w:szCs w:val="21"/>
              </w:rPr>
              <w:t>二级</w:t>
            </w:r>
            <w:r>
              <w:rPr>
                <w:spacing w:val="-4"/>
                <w:sz w:val="20"/>
                <w:szCs w:val="21"/>
              </w:rPr>
              <w:t>MS Office高级应用</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pacing w:val="-4"/>
                <w:szCs w:val="21"/>
              </w:rPr>
            </w:pPr>
            <w:r>
              <w:rPr>
                <w:rFonts w:hint="eastAsia" w:ascii="宋体" w:hAnsi="宋体"/>
                <w:spacing w:val="-4"/>
                <w:szCs w:val="21"/>
              </w:rPr>
              <w:t>全国计算机等级考试二级教程——</w:t>
            </w:r>
            <w:r>
              <w:rPr>
                <w:rFonts w:ascii="宋体" w:hAnsi="宋体"/>
                <w:spacing w:val="-4"/>
                <w:sz w:val="20"/>
              </w:rPr>
              <w:t>MS Office高级应用（2018年版）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31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pacing w:val="-4"/>
                <w:kern w:val="0"/>
                <w:sz w:val="20"/>
                <w:szCs w:val="21"/>
              </w:rPr>
            </w:pPr>
          </w:p>
        </w:tc>
        <w:tc>
          <w:tcPr>
            <w:tcW w:w="62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pacing w:val="-4"/>
                <w:szCs w:val="21"/>
              </w:rPr>
            </w:pPr>
            <w:r>
              <w:rPr>
                <w:rFonts w:hint="eastAsia" w:ascii="宋体" w:hAnsi="宋体"/>
                <w:spacing w:val="-4"/>
                <w:szCs w:val="21"/>
              </w:rPr>
              <w:t>全国计算机等级考试二级教程——</w:t>
            </w:r>
            <w:r>
              <w:rPr>
                <w:rFonts w:ascii="宋体" w:hAnsi="宋体"/>
                <w:spacing w:val="-4"/>
                <w:sz w:val="20"/>
              </w:rPr>
              <w:t>MS Office高级应用上机指导（2018年版）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266</w:t>
            </w:r>
          </w:p>
        </w:tc>
        <w:tc>
          <w:tcPr>
            <w:tcW w:w="319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1"/>
              </w:rPr>
            </w:pPr>
            <w:r>
              <w:rPr>
                <w:rFonts w:hint="eastAsia"/>
                <w:spacing w:val="-4"/>
                <w:sz w:val="20"/>
                <w:szCs w:val="21"/>
              </w:rPr>
              <w:t>二级</w:t>
            </w:r>
            <w:r>
              <w:rPr>
                <w:spacing w:val="-4"/>
                <w:sz w:val="20"/>
                <w:szCs w:val="21"/>
              </w:rPr>
              <w:t>Python语言程序设计</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pacing w:val="-4"/>
                <w:szCs w:val="21"/>
              </w:rPr>
            </w:pPr>
            <w:r>
              <w:rPr>
                <w:rFonts w:hint="eastAsia" w:ascii="宋体" w:hAnsi="宋体"/>
                <w:spacing w:val="-4"/>
                <w:szCs w:val="21"/>
              </w:rPr>
              <w:t>全国计算机等级考试二级教程——</w:t>
            </w:r>
            <w:r>
              <w:rPr>
                <w:rFonts w:ascii="宋体" w:hAnsi="宋体"/>
                <w:spacing w:val="-4"/>
                <w:sz w:val="20"/>
              </w:rPr>
              <w:t>Python语言程序设计（2018年版）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335</w:t>
            </w:r>
          </w:p>
        </w:tc>
        <w:tc>
          <w:tcPr>
            <w:tcW w:w="319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1"/>
              </w:rPr>
            </w:pPr>
            <w:r>
              <w:rPr>
                <w:rFonts w:hint="eastAsia"/>
                <w:spacing w:val="-4"/>
                <w:sz w:val="20"/>
                <w:szCs w:val="21"/>
              </w:rPr>
              <w:t>三级网络技术</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pacing w:val="-4"/>
                <w:szCs w:val="21"/>
              </w:rPr>
            </w:pPr>
            <w:r>
              <w:rPr>
                <w:rFonts w:hint="eastAsia" w:ascii="宋体" w:hAnsi="宋体"/>
                <w:spacing w:val="-4"/>
                <w:szCs w:val="21"/>
              </w:rPr>
              <w:t>全国计算机等级考试三级教程——网络技术（</w:t>
            </w:r>
            <w:r>
              <w:rPr>
                <w:rFonts w:ascii="宋体" w:hAnsi="宋体"/>
                <w:spacing w:val="-4"/>
                <w:szCs w:val="21"/>
              </w:rPr>
              <w:t>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336</w:t>
            </w:r>
          </w:p>
        </w:tc>
        <w:tc>
          <w:tcPr>
            <w:tcW w:w="319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1"/>
              </w:rPr>
            </w:pPr>
            <w:r>
              <w:rPr>
                <w:rFonts w:hint="eastAsia"/>
                <w:spacing w:val="-4"/>
                <w:sz w:val="20"/>
                <w:szCs w:val="21"/>
              </w:rPr>
              <w:t>三级数据库技术</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pacing w:val="-4"/>
                <w:szCs w:val="21"/>
              </w:rPr>
            </w:pPr>
            <w:r>
              <w:rPr>
                <w:rFonts w:hint="eastAsia" w:ascii="宋体" w:hAnsi="宋体"/>
                <w:spacing w:val="-4"/>
                <w:szCs w:val="21"/>
              </w:rPr>
              <w:t>全国计算机等级考试三级教程——数据库技术（</w:t>
            </w:r>
            <w:r>
              <w:rPr>
                <w:rFonts w:ascii="宋体" w:hAnsi="宋体"/>
                <w:spacing w:val="-4"/>
                <w:szCs w:val="21"/>
              </w:rPr>
              <w:t>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338</w:t>
            </w:r>
          </w:p>
        </w:tc>
        <w:tc>
          <w:tcPr>
            <w:tcW w:w="319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1"/>
              </w:rPr>
            </w:pPr>
            <w:r>
              <w:rPr>
                <w:rFonts w:hint="eastAsia"/>
                <w:spacing w:val="-4"/>
                <w:sz w:val="20"/>
                <w:szCs w:val="21"/>
              </w:rPr>
              <w:t>三级信息安全技术</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pacing w:val="-4"/>
                <w:szCs w:val="21"/>
              </w:rPr>
            </w:pPr>
            <w:r>
              <w:rPr>
                <w:rFonts w:hint="eastAsia" w:ascii="宋体" w:hAnsi="宋体"/>
                <w:spacing w:val="-4"/>
                <w:szCs w:val="21"/>
              </w:rPr>
              <w:t>全国计算机等级考试三级教程——信息安全技术（</w:t>
            </w:r>
            <w:r>
              <w:rPr>
                <w:rFonts w:ascii="宋体" w:hAnsi="宋体"/>
                <w:spacing w:val="-4"/>
                <w:szCs w:val="21"/>
              </w:rPr>
              <w:t>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339</w:t>
            </w:r>
          </w:p>
        </w:tc>
        <w:tc>
          <w:tcPr>
            <w:tcW w:w="319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1"/>
              </w:rPr>
            </w:pPr>
            <w:r>
              <w:rPr>
                <w:rFonts w:hint="eastAsia"/>
                <w:spacing w:val="-4"/>
                <w:sz w:val="20"/>
                <w:szCs w:val="21"/>
              </w:rPr>
              <w:t>三级嵌入式系统开发技术</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pacing w:val="-4"/>
                <w:szCs w:val="21"/>
              </w:rPr>
            </w:pPr>
            <w:r>
              <w:rPr>
                <w:rFonts w:hint="eastAsia" w:ascii="宋体" w:hAnsi="宋体"/>
                <w:spacing w:val="-4"/>
                <w:szCs w:val="21"/>
              </w:rPr>
              <w:t>全国计算机等级考试三级教程——</w:t>
            </w:r>
            <w:r>
              <w:rPr>
                <w:rFonts w:hint="eastAsia" w:ascii="宋体" w:hAnsi="宋体"/>
                <w:spacing w:val="-4"/>
                <w:sz w:val="20"/>
              </w:rPr>
              <w:t>嵌入式系统开发技术（</w:t>
            </w:r>
            <w:r>
              <w:rPr>
                <w:rFonts w:ascii="宋体" w:hAnsi="宋体"/>
                <w:spacing w:val="-4"/>
                <w:sz w:val="20"/>
              </w:rPr>
              <w:t>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401</w:t>
            </w:r>
          </w:p>
        </w:tc>
        <w:tc>
          <w:tcPr>
            <w:tcW w:w="319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1"/>
              </w:rPr>
            </w:pPr>
            <w:r>
              <w:rPr>
                <w:rFonts w:hint="eastAsia"/>
                <w:spacing w:val="-4"/>
                <w:sz w:val="20"/>
                <w:szCs w:val="21"/>
              </w:rPr>
              <w:t>四级操作系统原理</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pacing w:val="-4"/>
                <w:szCs w:val="21"/>
              </w:rPr>
            </w:pPr>
            <w:bookmarkStart w:id="0" w:name="_GoBack"/>
            <w:bookmarkEnd w:id="0"/>
            <w:r>
              <w:rPr>
                <w:rFonts w:hint="eastAsia" w:ascii="宋体" w:hAnsi="宋体"/>
                <w:color w:val="auto"/>
                <w:spacing w:val="-4"/>
                <w:szCs w:val="21"/>
                <w:u w:val="none"/>
              </w:rPr>
              <w:t>全国计算机等级考试四级教程——操作系统原理（</w:t>
            </w:r>
            <w:r>
              <w:rPr>
                <w:rFonts w:ascii="宋体" w:hAnsi="宋体"/>
                <w:color w:val="auto"/>
                <w:spacing w:val="-4"/>
                <w:szCs w:val="21"/>
                <w:u w:val="none"/>
              </w:rPr>
              <w:t>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402</w:t>
            </w:r>
          </w:p>
        </w:tc>
        <w:tc>
          <w:tcPr>
            <w:tcW w:w="3191" w:type="dxa"/>
            <w:tcBorders>
              <w:top w:val="single" w:color="auto" w:sz="4" w:space="0"/>
              <w:left w:val="single" w:color="auto" w:sz="4" w:space="0"/>
              <w:bottom w:val="single" w:color="auto" w:sz="4" w:space="0"/>
              <w:right w:val="single" w:color="auto" w:sz="4" w:space="0"/>
            </w:tcBorders>
          </w:tcPr>
          <w:p>
            <w:pPr>
              <w:pStyle w:val="9"/>
              <w:spacing w:line="288" w:lineRule="auto"/>
              <w:rPr>
                <w:spacing w:val="-4"/>
                <w:sz w:val="20"/>
                <w:szCs w:val="21"/>
              </w:rPr>
            </w:pPr>
            <w:r>
              <w:rPr>
                <w:rFonts w:hint="eastAsia"/>
                <w:spacing w:val="-4"/>
                <w:sz w:val="20"/>
                <w:szCs w:val="21"/>
              </w:rPr>
              <w:t>四级计算机组成与接口</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pacing w:val="-4"/>
                <w:szCs w:val="21"/>
              </w:rPr>
            </w:pPr>
            <w:r>
              <w:rPr>
                <w:rFonts w:hint="eastAsia" w:ascii="宋体" w:hAnsi="宋体"/>
                <w:spacing w:val="-4"/>
                <w:szCs w:val="21"/>
              </w:rPr>
              <w:t>全国计算机等级考试四级教程——</w:t>
            </w:r>
            <w:r>
              <w:rPr>
                <w:rFonts w:hint="eastAsia" w:ascii="宋体" w:hAnsi="宋体"/>
                <w:spacing w:val="-4"/>
                <w:sz w:val="20"/>
              </w:rPr>
              <w:t>计算机组成与接口（</w:t>
            </w:r>
            <w:r>
              <w:rPr>
                <w:rFonts w:ascii="宋体" w:hAnsi="宋体"/>
                <w:spacing w:val="-4"/>
                <w:sz w:val="20"/>
              </w:rPr>
              <w:t>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403</w:t>
            </w:r>
          </w:p>
        </w:tc>
        <w:tc>
          <w:tcPr>
            <w:tcW w:w="319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1"/>
              </w:rPr>
            </w:pPr>
            <w:r>
              <w:rPr>
                <w:rFonts w:hint="eastAsia"/>
                <w:spacing w:val="-4"/>
                <w:sz w:val="20"/>
                <w:szCs w:val="21"/>
              </w:rPr>
              <w:t>四级计算机网络</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pacing w:val="-4"/>
                <w:szCs w:val="21"/>
              </w:rPr>
            </w:pPr>
            <w:r>
              <w:rPr>
                <w:rFonts w:hint="eastAsia" w:ascii="宋体" w:hAnsi="宋体"/>
                <w:spacing w:val="-4"/>
                <w:szCs w:val="21"/>
              </w:rPr>
              <w:t>全国计算机等级考试四级教程——计算机网络（</w:t>
            </w:r>
            <w:r>
              <w:rPr>
                <w:rFonts w:ascii="宋体" w:hAnsi="宋体"/>
                <w:spacing w:val="-4"/>
                <w:szCs w:val="21"/>
              </w:rPr>
              <w:t>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zCs w:val="21"/>
              </w:rPr>
            </w:pPr>
            <w:r>
              <w:rPr>
                <w:rFonts w:ascii="宋体" w:hAnsi="宋体"/>
                <w:szCs w:val="21"/>
              </w:rPr>
              <w:t>404</w:t>
            </w:r>
          </w:p>
        </w:tc>
        <w:tc>
          <w:tcPr>
            <w:tcW w:w="3191" w:type="dxa"/>
            <w:tcBorders>
              <w:top w:val="single" w:color="auto" w:sz="4" w:space="0"/>
              <w:left w:val="single" w:color="auto" w:sz="4" w:space="0"/>
              <w:bottom w:val="single" w:color="auto" w:sz="4" w:space="0"/>
              <w:right w:val="single" w:color="auto" w:sz="4" w:space="0"/>
            </w:tcBorders>
            <w:vAlign w:val="center"/>
          </w:tcPr>
          <w:p>
            <w:pPr>
              <w:pStyle w:val="9"/>
              <w:spacing w:line="288" w:lineRule="auto"/>
              <w:rPr>
                <w:spacing w:val="-4"/>
                <w:sz w:val="20"/>
                <w:szCs w:val="21"/>
              </w:rPr>
            </w:pPr>
            <w:r>
              <w:rPr>
                <w:rFonts w:hint="eastAsia"/>
                <w:spacing w:val="-4"/>
                <w:sz w:val="20"/>
                <w:szCs w:val="21"/>
              </w:rPr>
              <w:t>四级数据库原理</w:t>
            </w:r>
          </w:p>
        </w:tc>
        <w:tc>
          <w:tcPr>
            <w:tcW w:w="625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spacing w:val="-4"/>
                <w:szCs w:val="21"/>
              </w:rPr>
            </w:pPr>
            <w:r>
              <w:rPr>
                <w:rFonts w:hint="eastAsia" w:ascii="宋体" w:hAnsi="宋体"/>
                <w:spacing w:val="-4"/>
                <w:szCs w:val="21"/>
              </w:rPr>
              <w:t>全国计算机等级考试四级教程——数据库原理（</w:t>
            </w:r>
            <w:r>
              <w:rPr>
                <w:rFonts w:ascii="宋体" w:hAnsi="宋体"/>
                <w:spacing w:val="-4"/>
                <w:szCs w:val="21"/>
              </w:rPr>
              <w:t>2018年版）</w:t>
            </w:r>
          </w:p>
        </w:tc>
      </w:tr>
    </w:tbl>
    <w:p>
      <w:pPr>
        <w:spacing w:before="240" w:beforeLines="100" w:line="360" w:lineRule="auto"/>
        <w:jc w:val="left"/>
        <w:rPr>
          <w:rFonts w:ascii="宋体" w:hAnsi="宋体" w:eastAsia="宋体" w:cs="Times New Roman"/>
          <w:szCs w:val="24"/>
        </w:rPr>
      </w:pPr>
      <w:r>
        <w:rPr>
          <w:rFonts w:hint="eastAsia" w:ascii="宋体" w:hAnsi="宋体"/>
          <w:b/>
        </w:rPr>
        <w:t>备注：</w:t>
      </w:r>
      <w:r>
        <w:rPr>
          <w:rFonts w:ascii="宋体" w:hAnsi="宋体"/>
          <w:b/>
        </w:rPr>
        <w:t xml:space="preserve"> </w:t>
      </w:r>
      <w:r>
        <w:rPr>
          <w:rFonts w:hint="eastAsia" w:ascii="宋体" w:hAnsi="宋体"/>
        </w:rPr>
        <w:t>（</w:t>
      </w:r>
      <w:r>
        <w:rPr>
          <w:rFonts w:ascii="宋体" w:hAnsi="宋体"/>
        </w:rPr>
        <w:t>1）所有大纲均为2018年版；所有教材均为高等教育出版社出版</w:t>
      </w:r>
    </w:p>
    <w:p>
      <w:pPr>
        <w:spacing w:line="360" w:lineRule="auto"/>
        <w:ind w:left="720" w:right="-340" w:rightChars="-162"/>
        <w:jc w:val="left"/>
        <w:rPr>
          <w:rFonts w:ascii="宋体" w:hAnsi="宋体"/>
        </w:rPr>
      </w:pPr>
      <w:r>
        <w:rPr>
          <w:rFonts w:hint="eastAsia" w:ascii="宋体" w:hAnsi="宋体"/>
        </w:rPr>
        <w:t>（</w:t>
      </w:r>
      <w:r>
        <w:rPr>
          <w:rFonts w:ascii="宋体" w:hAnsi="宋体"/>
        </w:rPr>
        <w:t>2）新科目（117、266）教材2018年3月出版，其他教材2017年11月出版</w:t>
      </w:r>
    </w:p>
    <w:p>
      <w:pPr>
        <w:spacing w:line="560" w:lineRule="exact"/>
        <w:rPr>
          <w:rFonts w:ascii="黑体" w:hAnsi="仿宋" w:eastAsia="黑体"/>
          <w:sz w:val="32"/>
          <w:szCs w:val="32"/>
        </w:rPr>
      </w:pPr>
    </w:p>
    <w:p>
      <w:pPr>
        <w:spacing w:line="560" w:lineRule="exact"/>
        <w:rPr>
          <w:rFonts w:ascii="黑体" w:hAnsi="仿宋" w:eastAsia="黑体"/>
          <w:sz w:val="32"/>
          <w:szCs w:val="32"/>
        </w:rPr>
      </w:pPr>
    </w:p>
    <w:p>
      <w:pPr>
        <w:spacing w:line="560" w:lineRule="exact"/>
        <w:rPr>
          <w:rFonts w:ascii="黑体" w:hAnsi="仿宋" w:eastAsia="黑体"/>
          <w:sz w:val="32"/>
          <w:szCs w:val="32"/>
        </w:rPr>
      </w:pPr>
    </w:p>
    <w:p>
      <w:pPr>
        <w:spacing w:line="560" w:lineRule="exact"/>
        <w:rPr>
          <w:rFonts w:ascii="黑体" w:hAnsi="仿宋" w:eastAsia="黑体"/>
          <w:sz w:val="32"/>
          <w:szCs w:val="32"/>
        </w:rPr>
      </w:pPr>
    </w:p>
    <w:p>
      <w:pPr>
        <w:spacing w:line="560" w:lineRule="exact"/>
        <w:rPr>
          <w:rFonts w:ascii="黑体" w:hAnsi="仿宋" w:eastAsia="黑体"/>
          <w:sz w:val="32"/>
          <w:szCs w:val="32"/>
        </w:rPr>
      </w:pPr>
    </w:p>
    <w:p>
      <w:pPr>
        <w:spacing w:line="560" w:lineRule="exact"/>
        <w:rPr>
          <w:rFonts w:ascii="黑体" w:hAnsi="仿宋" w:eastAsia="黑体"/>
          <w:sz w:val="32"/>
          <w:szCs w:val="32"/>
        </w:rPr>
      </w:pPr>
    </w:p>
    <w:p>
      <w:pPr>
        <w:spacing w:line="560" w:lineRule="exact"/>
        <w:rPr>
          <w:rFonts w:ascii="黑体" w:hAnsi="仿宋" w:eastAsia="黑体"/>
          <w:sz w:val="32"/>
          <w:szCs w:val="32"/>
        </w:rPr>
      </w:pPr>
    </w:p>
    <w:p>
      <w:pPr>
        <w:spacing w:line="560" w:lineRule="exact"/>
        <w:rPr>
          <w:rFonts w:ascii="黑体" w:hAnsi="仿宋" w:eastAsia="黑体"/>
          <w:sz w:val="32"/>
          <w:szCs w:val="32"/>
        </w:rPr>
      </w:pPr>
    </w:p>
    <w:p>
      <w:pPr>
        <w:spacing w:line="560" w:lineRule="exact"/>
        <w:rPr>
          <w:rFonts w:ascii="黑体" w:hAnsi="仿宋" w:eastAsia="黑体"/>
          <w:sz w:val="32"/>
          <w:szCs w:val="32"/>
        </w:rPr>
      </w:pPr>
    </w:p>
    <w:p>
      <w:pPr>
        <w:spacing w:line="560" w:lineRule="exact"/>
        <w:rPr>
          <w:rFonts w:ascii="黑体" w:hAnsi="仿宋" w:eastAsia="黑体"/>
          <w:sz w:val="32"/>
          <w:szCs w:val="32"/>
        </w:rPr>
      </w:pPr>
    </w:p>
    <w:p>
      <w:pPr>
        <w:spacing w:line="560" w:lineRule="exact"/>
        <w:rPr>
          <w:rFonts w:ascii="黑体" w:hAnsi="仿宋" w:eastAsia="黑体"/>
          <w:sz w:val="32"/>
          <w:szCs w:val="32"/>
        </w:rPr>
      </w:pPr>
    </w:p>
    <w:p>
      <w:pPr>
        <w:spacing w:line="560" w:lineRule="exact"/>
        <w:rPr>
          <w:rFonts w:ascii="黑体" w:hAnsi="仿宋" w:eastAsia="黑体"/>
          <w:sz w:val="32"/>
          <w:szCs w:val="32"/>
        </w:rPr>
      </w:pPr>
    </w:p>
    <w:p>
      <w:pPr>
        <w:spacing w:line="560" w:lineRule="exact"/>
        <w:rPr>
          <w:rFonts w:ascii="黑体" w:hAnsi="仿宋" w:eastAsia="黑体"/>
          <w:sz w:val="32"/>
          <w:szCs w:val="32"/>
        </w:rPr>
      </w:pPr>
    </w:p>
    <w:p>
      <w:pPr>
        <w:spacing w:line="560" w:lineRule="exact"/>
        <w:rPr>
          <w:rFonts w:ascii="黑体" w:hAnsi="仿宋" w:eastAsia="黑体"/>
          <w:sz w:val="32"/>
          <w:szCs w:val="32"/>
        </w:rPr>
      </w:pPr>
    </w:p>
    <w:p>
      <w:pPr>
        <w:spacing w:line="560" w:lineRule="exact"/>
        <w:rPr>
          <w:rFonts w:ascii="黑体" w:hAnsi="仿宋" w:eastAsia="黑体"/>
          <w:sz w:val="32"/>
          <w:szCs w:val="32"/>
        </w:rPr>
      </w:pPr>
    </w:p>
    <w:p>
      <w:pPr>
        <w:spacing w:line="560" w:lineRule="exact"/>
        <w:rPr>
          <w:rFonts w:ascii="黑体" w:hAnsi="仿宋" w:eastAsia="黑体"/>
          <w:sz w:val="32"/>
          <w:szCs w:val="32"/>
        </w:rPr>
      </w:pPr>
    </w:p>
    <w:p>
      <w:pPr>
        <w:spacing w:line="560" w:lineRule="exact"/>
        <w:rPr>
          <w:rFonts w:ascii="黑体" w:hAnsi="仿宋" w:eastAsia="黑体"/>
          <w:sz w:val="32"/>
          <w:szCs w:val="32"/>
        </w:rPr>
      </w:pPr>
    </w:p>
    <w:p>
      <w:pPr>
        <w:spacing w:line="560" w:lineRule="exact"/>
        <w:rPr>
          <w:rFonts w:ascii="黑体" w:hAnsi="仿宋" w:eastAsia="黑体"/>
          <w:sz w:val="32"/>
          <w:szCs w:val="32"/>
        </w:rPr>
      </w:pPr>
    </w:p>
    <w:p>
      <w:pPr>
        <w:spacing w:line="560" w:lineRule="exact"/>
        <w:rPr>
          <w:rFonts w:ascii="楷体_GB2312" w:hAnsi="仿宋" w:eastAsia="楷体_GB2312"/>
          <w:sz w:val="32"/>
          <w:szCs w:val="32"/>
        </w:rPr>
      </w:pPr>
      <w:r>
        <w:rPr>
          <w:rFonts w:hint="eastAsia" w:ascii="黑体" w:hAnsi="仿宋" w:eastAsia="黑体"/>
          <w:sz w:val="32"/>
          <w:szCs w:val="32"/>
        </w:rPr>
        <w:t>附件</w:t>
      </w:r>
      <w:r>
        <w:rPr>
          <w:rFonts w:ascii="黑体" w:hAnsi="仿宋" w:eastAsia="黑体"/>
          <w:sz w:val="32"/>
          <w:szCs w:val="32"/>
        </w:rPr>
        <w:t>2</w:t>
      </w:r>
    </w:p>
    <w:p>
      <w:pPr>
        <w:spacing w:line="560" w:lineRule="exact"/>
        <w:ind w:firstLine="880" w:firstLineChars="200"/>
        <w:jc w:val="center"/>
        <w:rPr>
          <w:rFonts w:ascii="方正小标宋简体" w:hAnsi="仿宋" w:eastAsia="方正小标宋简体"/>
          <w:sz w:val="44"/>
          <w:szCs w:val="44"/>
        </w:rPr>
      </w:pPr>
      <w:r>
        <w:rPr>
          <w:rFonts w:hint="eastAsia" w:ascii="方正小标宋简体" w:hAnsi="仿宋" w:eastAsia="方正小标宋简体"/>
          <w:sz w:val="44"/>
          <w:szCs w:val="44"/>
        </w:rPr>
        <w:t>考生报名流程</w:t>
      </w:r>
    </w:p>
    <w:p>
      <w:pPr>
        <w:spacing w:line="560" w:lineRule="exact"/>
        <w:ind w:firstLine="880" w:firstLineChars="200"/>
        <w:jc w:val="center"/>
        <w:rPr>
          <w:rFonts w:ascii="方正小标宋简体" w:hAnsi="仿宋" w:eastAsia="方正小标宋简体"/>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一、注册账号。考生首次报考，须注册登录账号。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二、网上填报信息。考生登录报名网站（简称“报名系统”，下同，网址：</w:t>
      </w:r>
      <w:r>
        <w:rPr>
          <w:rFonts w:ascii="仿宋_GB2312" w:eastAsia="仿宋_GB2312"/>
        </w:rPr>
        <w:t>http://202.116.236.74/NCRE_EMS/StudentLogin.aspx</w:t>
      </w:r>
      <w:r>
        <w:rPr>
          <w:rFonts w:hint="eastAsia" w:ascii="仿宋_GB2312" w:eastAsia="仿宋_GB2312"/>
          <w:sz w:val="32"/>
          <w:szCs w:val="32"/>
        </w:rPr>
        <w:t>），同意并签署报名协议后，自行填报个人报考信息，并上传考生本人清晰、正置的近期正面免冠彩色证件照。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考生姓名中如有生僻字无法输入，请用汉语拼音全拼代替生僻字。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三、考生网上缴费。考生核对填报信息无误后，进行网上缴费，缴费成功即视为考生已确认报考信息准确，完成本次考试报名，考生无权再行修改报考信息，所造成后果由考生自行承担。</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考生确认报名信息后，必须在报名截止时间内，登陆报名系统进行网上支付报考费。网上支付成功后，考生无论退考或缺考，报考费均不予退还。考生已确认报名信息但未在规定时间缴费的视为自动放弃报名考试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四、报考人数达到考点所设定的最大容量后，考生将不能再选报该考点。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五、考前</w:t>
      </w:r>
      <w:r>
        <w:rPr>
          <w:rFonts w:ascii="仿宋_GB2312" w:eastAsia="仿宋_GB2312"/>
          <w:sz w:val="32"/>
          <w:szCs w:val="32"/>
        </w:rPr>
        <w:t>3周之内，考生自行登陆报名系统打印或者到报考考点打印准考证。</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附表：（</w:t>
      </w:r>
      <w:r>
        <w:rPr>
          <w:rFonts w:ascii="仿宋_GB2312" w:eastAsia="仿宋_GB2312"/>
          <w:sz w:val="32"/>
          <w:szCs w:val="32"/>
        </w:rPr>
        <w:t>1）考生报名流程图</w:t>
      </w:r>
    </w:p>
    <w:p>
      <w:pPr>
        <w:spacing w:line="560" w:lineRule="exact"/>
        <w:ind w:firstLine="640" w:firstLineChars="200"/>
        <w:rPr>
          <w:rFonts w:ascii="仿宋_GB2312" w:eastAsia="仿宋_GB2312"/>
          <w:sz w:val="32"/>
          <w:szCs w:val="32"/>
        </w:rPr>
      </w:pPr>
      <w:r>
        <w:rPr>
          <w:rFonts w:ascii="仿宋_GB2312" w:eastAsia="仿宋_GB2312"/>
          <w:sz w:val="32"/>
          <w:szCs w:val="32"/>
        </w:rPr>
        <w:t xml:space="preserve">     （2）考生上传电</w:t>
      </w:r>
      <w:r>
        <w:rPr>
          <w:rFonts w:hint="eastAsia" w:ascii="仿宋_GB2312" w:eastAsia="仿宋_GB2312"/>
          <w:sz w:val="32"/>
          <w:szCs w:val="32"/>
        </w:rPr>
        <w:t>子照片信息标准</w:t>
      </w:r>
    </w:p>
    <w:p>
      <w:pPr>
        <w:ind w:firstLine="640"/>
        <w:rPr>
          <w:rFonts w:ascii="仿宋_GB2312" w:eastAsia="仿宋_GB2312"/>
          <w:sz w:val="32"/>
          <w:szCs w:val="32"/>
        </w:rPr>
      </w:pPr>
    </w:p>
    <w:p>
      <w:pPr>
        <w:spacing w:line="440" w:lineRule="exact"/>
        <w:ind w:firstLine="640" w:firstLineChars="200"/>
        <w:rPr>
          <w:rFonts w:ascii="仿宋_GB2312" w:hAnsi="宋体" w:eastAsia="仿宋_GB2312"/>
          <w:sz w:val="32"/>
          <w:szCs w:val="32"/>
        </w:rPr>
      </w:pPr>
    </w:p>
    <w:p>
      <w:pPr>
        <w:spacing w:line="440" w:lineRule="exact"/>
        <w:rPr>
          <w:rFonts w:ascii="仿宋_GB2312" w:hAnsi="宋体" w:eastAsia="仿宋_GB2312"/>
          <w:sz w:val="32"/>
          <w:szCs w:val="32"/>
        </w:rPr>
      </w:pPr>
    </w:p>
    <w:p>
      <w:pPr>
        <w:spacing w:line="440" w:lineRule="exact"/>
        <w:rPr>
          <w:rFonts w:ascii="仿宋_GB2312" w:hAnsi="仿宋" w:eastAsia="宋体"/>
          <w:sz w:val="32"/>
          <w:szCs w:val="32"/>
        </w:rPr>
      </w:pPr>
      <w:r>
        <w:rPr>
          <w:rFonts w:hint="eastAsia" w:ascii="仿宋_GB2312" w:hAnsi="宋体" w:eastAsia="仿宋_GB2312"/>
          <w:sz w:val="32"/>
          <w:szCs w:val="32"/>
        </w:rPr>
        <w:t>附表</w:t>
      </w:r>
      <w:r>
        <w:rPr>
          <w:rFonts w:hint="eastAsia" w:ascii="仿宋_GB2312" w:hAnsi="宋体"/>
          <w:sz w:val="32"/>
          <w:szCs w:val="32"/>
        </w:rPr>
        <w:t>（</w:t>
      </w:r>
      <w:r>
        <w:rPr>
          <w:rFonts w:ascii="仿宋_GB2312" w:hAnsi="宋体" w:eastAsia="仿宋_GB2312"/>
          <w:sz w:val="32"/>
          <w:szCs w:val="32"/>
        </w:rPr>
        <w:t>1</w:t>
      </w:r>
      <w:r>
        <w:rPr>
          <w:rFonts w:hint="eastAsia" w:ascii="仿宋_GB2312" w:hAnsi="宋体"/>
          <w:sz w:val="32"/>
          <w:szCs w:val="32"/>
        </w:rPr>
        <w:t>）</w:t>
      </w:r>
    </w:p>
    <w:p>
      <w:pPr>
        <w:widowControl/>
        <w:jc w:val="left"/>
        <w:rPr>
          <w:rFonts w:ascii="宋体" w:hAnsi="宋体" w:cs="宋体"/>
          <w:kern w:val="0"/>
          <w:sz w:val="24"/>
          <w:szCs w:val="24"/>
        </w:rPr>
      </w:pPr>
      <w:r>
        <w:rPr>
          <w:rFonts w:ascii="宋体" w:hAnsi="宋体" w:cs="宋体"/>
          <w:kern w:val="0"/>
          <w:sz w:val="24"/>
        </w:rPr>
        <w:drawing>
          <wp:inline distT="0" distB="0" distL="0" distR="0">
            <wp:extent cx="5991225" cy="3038475"/>
            <wp:effectExtent l="0" t="0" r="9525" b="9525"/>
            <wp:docPr id="1" name="图片 1" descr="说明: C:\Users\1208-1\AppData\Roaming\Tencent\Users\248939771\TIM\WinTemp\RichOle\E]0KTRRXN~_TBJXA{`1RLS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1208-1\AppData\Roaming\Tencent\Users\248939771\TIM\WinTemp\RichOle\E]0KTRRXN~_TBJXA{`1RLSF.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991225" cy="3038475"/>
                    </a:xfrm>
                    <a:prstGeom prst="rect">
                      <a:avLst/>
                    </a:prstGeom>
                    <a:noFill/>
                    <a:ln>
                      <a:noFill/>
                    </a:ln>
                  </pic:spPr>
                </pic:pic>
              </a:graphicData>
            </a:graphic>
          </wp:inline>
        </w:drawing>
      </w:r>
    </w:p>
    <w:p>
      <w:pPr>
        <w:spacing w:line="440" w:lineRule="exact"/>
        <w:ind w:firstLine="640" w:firstLineChars="200"/>
        <w:rPr>
          <w:rFonts w:ascii="仿宋_GB2312" w:hAnsi="宋体" w:eastAsia="仿宋_GB2312" w:cs="Times New Roman"/>
          <w:sz w:val="32"/>
          <w:szCs w:val="32"/>
        </w:rPr>
      </w:pPr>
    </w:p>
    <w:p>
      <w:pPr>
        <w:tabs>
          <w:tab w:val="left" w:pos="0"/>
        </w:tabs>
        <w:spacing w:line="440" w:lineRule="exact"/>
        <w:rPr>
          <w:rFonts w:ascii="仿宋_GB2312" w:hAnsi="宋体" w:eastAsia="仿宋_GB2312"/>
          <w:sz w:val="32"/>
          <w:szCs w:val="32"/>
        </w:rPr>
      </w:pPr>
    </w:p>
    <w:p>
      <w:pPr>
        <w:tabs>
          <w:tab w:val="left" w:pos="0"/>
        </w:tabs>
        <w:spacing w:line="440" w:lineRule="exact"/>
        <w:rPr>
          <w:rFonts w:ascii="仿宋_GB2312" w:hAnsi="仿宋" w:eastAsia="宋体"/>
          <w:sz w:val="32"/>
          <w:szCs w:val="32"/>
        </w:rPr>
      </w:pPr>
      <w:r>
        <w:rPr>
          <w:rFonts w:hint="eastAsia" w:ascii="仿宋_GB2312" w:hAnsi="宋体" w:eastAsia="仿宋_GB2312"/>
          <w:sz w:val="32"/>
          <w:szCs w:val="32"/>
        </w:rPr>
        <w:t>附表</w:t>
      </w:r>
      <w:r>
        <w:rPr>
          <w:rFonts w:hint="eastAsia" w:ascii="仿宋_GB2312" w:hAnsi="宋体"/>
          <w:sz w:val="32"/>
          <w:szCs w:val="32"/>
        </w:rPr>
        <w:t>（</w:t>
      </w:r>
      <w:r>
        <w:rPr>
          <w:rFonts w:ascii="仿宋_GB2312" w:hAnsi="宋体" w:eastAsia="仿宋_GB2312"/>
          <w:sz w:val="32"/>
          <w:szCs w:val="32"/>
        </w:rPr>
        <w:t>2</w:t>
      </w:r>
      <w:r>
        <w:rPr>
          <w:rFonts w:hint="eastAsia" w:ascii="仿宋_GB2312" w:hAnsi="宋体"/>
          <w:sz w:val="32"/>
          <w:szCs w:val="32"/>
        </w:rPr>
        <w:t>）</w:t>
      </w:r>
    </w:p>
    <w:p>
      <w:pPr>
        <w:spacing w:line="440" w:lineRule="exact"/>
        <w:ind w:firstLine="660"/>
        <w:jc w:val="center"/>
        <w:rPr>
          <w:rFonts w:ascii="方正小标宋简体" w:hAnsi="黑体" w:eastAsia="方正小标宋简体"/>
          <w:sz w:val="44"/>
          <w:szCs w:val="44"/>
        </w:rPr>
      </w:pPr>
      <w:r>
        <w:rPr>
          <w:rFonts w:hint="eastAsia" w:ascii="方正小标宋简体" w:hAnsi="黑体" w:eastAsia="方正小标宋简体"/>
          <w:sz w:val="44"/>
          <w:szCs w:val="44"/>
        </w:rPr>
        <w:t>考生上传电子照片信息标准</w:t>
      </w:r>
    </w:p>
    <w:p>
      <w:pPr>
        <w:spacing w:line="440" w:lineRule="exact"/>
        <w:ind w:firstLine="480" w:firstLineChars="150"/>
        <w:rPr>
          <w:rFonts w:ascii="黑体" w:hAnsi="黑体" w:eastAsia="黑体"/>
          <w:sz w:val="32"/>
          <w:szCs w:val="32"/>
        </w:rPr>
      </w:pPr>
    </w:p>
    <w:p>
      <w:pPr>
        <w:pStyle w:val="3"/>
        <w:tabs>
          <w:tab w:val="left" w:pos="425"/>
        </w:tabs>
        <w:spacing w:line="500" w:lineRule="exact"/>
        <w:ind w:right="-8" w:rightChars="-4" w:firstLine="640" w:firstLineChars="200"/>
        <w:rPr>
          <w:rFonts w:ascii="仿宋" w:hAnsi="仿宋" w:eastAsia="仿宋"/>
          <w:sz w:val="32"/>
          <w:szCs w:val="32"/>
        </w:rPr>
      </w:pPr>
      <w:r>
        <w:rPr>
          <w:rFonts w:ascii="仿宋" w:hAnsi="仿宋" w:eastAsia="仿宋"/>
          <w:sz w:val="32"/>
          <w:szCs w:val="32"/>
        </w:rPr>
        <w:t>1.照片应为考生本人近期正面免冠彩色证件照。</w:t>
      </w:r>
    </w:p>
    <w:p>
      <w:pPr>
        <w:pStyle w:val="3"/>
        <w:tabs>
          <w:tab w:val="left" w:pos="425"/>
        </w:tabs>
        <w:spacing w:line="500" w:lineRule="exact"/>
        <w:ind w:right="-8" w:rightChars="-4" w:firstLine="640" w:firstLineChars="200"/>
        <w:rPr>
          <w:rFonts w:ascii="仿宋" w:hAnsi="仿宋" w:eastAsia="仿宋"/>
          <w:sz w:val="32"/>
          <w:szCs w:val="32"/>
        </w:rPr>
      </w:pPr>
      <w:r>
        <w:rPr>
          <w:rFonts w:ascii="仿宋" w:hAnsi="仿宋" w:eastAsia="仿宋"/>
          <w:sz w:val="32"/>
          <w:szCs w:val="32"/>
        </w:rPr>
        <w:t>2.成像区上下要求头上部空1/10，头部占7/10，肩部占1/5，左右各空1/10。采集的</w:t>
      </w:r>
      <w:r>
        <w:rPr>
          <w:rFonts w:hint="eastAsia" w:ascii="仿宋" w:hAnsi="仿宋" w:eastAsia="仿宋"/>
          <w:sz w:val="32"/>
          <w:szCs w:val="32"/>
        </w:rPr>
        <w:t>图象大小最小为</w:t>
      </w:r>
      <w:r>
        <w:rPr>
          <w:rFonts w:ascii="仿宋" w:hAnsi="仿宋" w:eastAsia="仿宋"/>
          <w:sz w:val="32"/>
          <w:szCs w:val="32"/>
        </w:rPr>
        <w:t>192×144（高×宽），成像区大小为48mm×33mm（高×宽）。</w:t>
      </w:r>
    </w:p>
    <w:p>
      <w:pPr>
        <w:pStyle w:val="3"/>
        <w:tabs>
          <w:tab w:val="left" w:pos="425"/>
        </w:tabs>
        <w:spacing w:line="500" w:lineRule="exact"/>
        <w:ind w:right="-8" w:rightChars="-4" w:firstLine="640" w:firstLineChars="200"/>
        <w:rPr>
          <w:rFonts w:ascii="仿宋" w:hAnsi="仿宋" w:eastAsia="仿宋"/>
          <w:sz w:val="32"/>
          <w:szCs w:val="32"/>
        </w:rPr>
      </w:pPr>
      <w:r>
        <w:rPr>
          <w:rFonts w:ascii="仿宋" w:hAnsi="仿宋" w:eastAsia="仿宋"/>
          <w:sz w:val="32"/>
          <w:szCs w:val="32"/>
        </w:rPr>
        <w:t>3.照片文件应为jpg格式，文件名称为*.jpg，其中“*”为考生本人14位“BMH”（报名号编码规则见上）。</w:t>
      </w:r>
    </w:p>
    <w:p>
      <w:pPr>
        <w:pStyle w:val="3"/>
        <w:tabs>
          <w:tab w:val="left" w:pos="425"/>
        </w:tabs>
        <w:spacing w:line="500" w:lineRule="exact"/>
        <w:ind w:right="-8" w:rightChars="-4" w:firstLine="640" w:firstLineChars="200"/>
        <w:rPr>
          <w:rFonts w:ascii="仿宋" w:hAnsi="仿宋" w:eastAsia="仿宋"/>
          <w:sz w:val="32"/>
          <w:szCs w:val="32"/>
        </w:rPr>
      </w:pPr>
      <w:r>
        <w:rPr>
          <w:rFonts w:ascii="仿宋" w:hAnsi="仿宋" w:eastAsia="仿宋"/>
          <w:sz w:val="32"/>
          <w:szCs w:val="32"/>
        </w:rPr>
        <w:t>4.文件大小要求：20KB-200KB。</w:t>
      </w:r>
    </w:p>
    <w:p>
      <w:pPr>
        <w:pStyle w:val="3"/>
        <w:tabs>
          <w:tab w:val="left" w:pos="425"/>
        </w:tabs>
        <w:spacing w:line="500" w:lineRule="exact"/>
        <w:ind w:right="-8" w:rightChars="-4" w:firstLine="640" w:firstLineChars="200"/>
        <w:rPr>
          <w:rFonts w:ascii="仿宋" w:hAnsi="仿宋" w:eastAsia="仿宋"/>
          <w:sz w:val="32"/>
          <w:szCs w:val="32"/>
        </w:rPr>
      </w:pPr>
      <w:r>
        <w:rPr>
          <w:rFonts w:ascii="仿宋" w:hAnsi="仿宋" w:eastAsia="仿宋"/>
          <w:sz w:val="32"/>
          <w:szCs w:val="32"/>
        </w:rPr>
        <w:t>5.存储要求：\考次\2位省代码\6位考点代码\照片文件名.jpg。</w:t>
      </w:r>
    </w:p>
    <w:p>
      <w:pPr>
        <w:widowControl/>
        <w:jc w:val="left"/>
        <w:rPr>
          <w:rFonts w:ascii="仿宋" w:hAnsi="仿宋" w:eastAsia="仿宋"/>
          <w:kern w:val="0"/>
          <w:sz w:val="32"/>
          <w:szCs w:val="32"/>
        </w:rPr>
        <w:sectPr>
          <w:pgSz w:w="11906" w:h="16838"/>
          <w:pgMar w:top="2098" w:right="1474" w:bottom="1985" w:left="1588" w:header="851" w:footer="992" w:gutter="0"/>
          <w:cols w:space="720" w:num="1"/>
          <w:docGrid w:linePitch="286" w:charSpace="0"/>
        </w:sectPr>
      </w:pPr>
    </w:p>
    <w:p>
      <w:pPr>
        <w:spacing w:line="760" w:lineRule="exact"/>
        <w:jc w:val="left"/>
        <w:rPr>
          <w:rFonts w:ascii="方正小标宋简体" w:hAnsi="Times New Roman" w:eastAsia="方正小标宋简体"/>
          <w:sz w:val="36"/>
          <w:szCs w:val="36"/>
        </w:rPr>
      </w:pPr>
      <w:r>
        <w:rPr>
          <w:rFonts w:hint="eastAsia" w:ascii="黑体" w:hAnsi="仿宋" w:eastAsia="黑体"/>
          <w:sz w:val="32"/>
          <w:szCs w:val="32"/>
        </w:rPr>
        <w:t>附件</w:t>
      </w:r>
      <w:r>
        <w:rPr>
          <w:rFonts w:ascii="黑体" w:hAnsi="仿宋" w:eastAsia="黑体"/>
          <w:sz w:val="32"/>
          <w:szCs w:val="32"/>
        </w:rPr>
        <w:t>3</w:t>
      </w:r>
    </w:p>
    <w:p>
      <w:pPr>
        <w:spacing w:line="760" w:lineRule="exact"/>
        <w:jc w:val="center"/>
        <w:rPr>
          <w:rFonts w:ascii="方正小标宋简体" w:eastAsia="方正小标宋简体"/>
          <w:sz w:val="36"/>
          <w:szCs w:val="36"/>
        </w:rPr>
      </w:pPr>
      <w:r>
        <w:rPr>
          <w:rFonts w:ascii="方正小标宋简体" w:eastAsia="方正小标宋简体"/>
          <w:sz w:val="36"/>
          <w:szCs w:val="36"/>
        </w:rPr>
        <w:t>2019年9月广东省全国计算机等级考试考点名单</w:t>
      </w:r>
    </w:p>
    <w:tbl>
      <w:tblPr>
        <w:tblStyle w:val="10"/>
        <w:tblW w:w="10211"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2381"/>
        <w:gridCol w:w="3696"/>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rPr>
              <w:t>地市</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24"/>
                <w:szCs w:val="24"/>
              </w:rPr>
            </w:pPr>
            <w:r>
              <w:rPr>
                <w:rFonts w:hint="eastAsia" w:ascii="宋体" w:hAnsi="宋体" w:cs="宋体"/>
                <w:bCs/>
                <w:kern w:val="0"/>
                <w:sz w:val="24"/>
              </w:rPr>
              <w:t>所属区</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考点</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地址</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rPr>
              <w:t>广州</w:t>
            </w: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24"/>
                <w:szCs w:val="24"/>
              </w:rPr>
            </w:pPr>
            <w:r>
              <w:rPr>
                <w:rFonts w:hint="eastAsia" w:ascii="宋体" w:hAnsi="宋体" w:cs="宋体"/>
                <w:bCs/>
                <w:kern w:val="0"/>
                <w:sz w:val="24"/>
              </w:rPr>
              <w:t>白云区</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南方医科大学</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广州市白云区沙太南路</w:t>
            </w:r>
            <w:r>
              <w:rPr>
                <w:rFonts w:ascii="宋体" w:hAnsi="宋体" w:cs="宋体"/>
                <w:kern w:val="0"/>
                <w:sz w:val="24"/>
              </w:rPr>
              <w:t>1063号南方医科大学生命科学楼四楼4-3-7房</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020-62789330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广东外语外贸大学教育技术中心（白云山校区）</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广州白云大道北</w:t>
            </w:r>
            <w:r>
              <w:rPr>
                <w:rFonts w:ascii="宋体" w:hAnsi="宋体" w:cs="宋体"/>
                <w:kern w:val="0"/>
                <w:sz w:val="24"/>
              </w:rPr>
              <w:t>2号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020-36206335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广东建设职业技术学院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广州市白云区广花二路</w:t>
            </w:r>
            <w:r>
              <w:rPr>
                <w:rFonts w:ascii="宋体" w:hAnsi="宋体" w:cs="宋体"/>
                <w:kern w:val="0"/>
                <w:sz w:val="24"/>
              </w:rPr>
              <w:t>638号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020-37321660，</w:t>
            </w:r>
          </w:p>
          <w:p>
            <w:pPr>
              <w:widowControl/>
              <w:jc w:val="left"/>
              <w:rPr>
                <w:rFonts w:ascii="宋体" w:hAnsi="宋体" w:cs="宋体"/>
                <w:kern w:val="0"/>
                <w:sz w:val="24"/>
                <w:szCs w:val="24"/>
              </w:rPr>
            </w:pPr>
            <w:r>
              <w:rPr>
                <w:rFonts w:ascii="宋体" w:hAnsi="宋体" w:cs="宋体"/>
                <w:kern w:val="0"/>
                <w:sz w:val="24"/>
              </w:rPr>
              <w:t>15217459517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广东技术师范大学天河学院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广州市白云区太和镇兴太三路</w:t>
            </w:r>
            <w:r>
              <w:rPr>
                <w:rFonts w:ascii="宋体" w:hAnsi="宋体" w:cs="宋体"/>
                <w:kern w:val="0"/>
                <w:sz w:val="24"/>
              </w:rPr>
              <w:t>638号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020-87478434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广州市白云行知职业技术学校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广州市白云区同和握山北东街五巷</w:t>
            </w:r>
            <w:r>
              <w:rPr>
                <w:rFonts w:ascii="宋体" w:hAnsi="宋体" w:cs="宋体"/>
                <w:kern w:val="0"/>
                <w:sz w:val="24"/>
              </w:rPr>
              <w:t>16号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020-87638561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广州涉外经济职业技术学院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广州市白云区沙太中路大源北</w:t>
            </w:r>
            <w:r>
              <w:rPr>
                <w:rFonts w:ascii="宋体" w:hAnsi="宋体" w:cs="宋体"/>
                <w:kern w:val="0"/>
                <w:sz w:val="24"/>
              </w:rPr>
              <w:t>28号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020-36783029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24"/>
                <w:szCs w:val="24"/>
              </w:rPr>
            </w:pPr>
            <w:r>
              <w:rPr>
                <w:rFonts w:hint="eastAsia" w:ascii="宋体" w:hAnsi="宋体" w:cs="宋体"/>
                <w:bCs/>
                <w:kern w:val="0"/>
                <w:sz w:val="24"/>
              </w:rPr>
              <w:t>从化区</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广州工程技术职业学院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广州市从化区沿江南路</w:t>
            </w:r>
            <w:r>
              <w:rPr>
                <w:rFonts w:ascii="宋体" w:hAnsi="宋体" w:cs="宋体"/>
                <w:kern w:val="0"/>
                <w:sz w:val="24"/>
              </w:rPr>
              <w:t>302号广州工程技术职业学院教务处</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020-87968523，020-37937663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中山大学南方学院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广州市从化温泉镇中山大学南方学院</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020-61787104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24"/>
                <w:szCs w:val="24"/>
              </w:rPr>
            </w:pPr>
            <w:r>
              <w:rPr>
                <w:rFonts w:hint="eastAsia" w:ascii="宋体" w:hAnsi="宋体" w:cs="宋体"/>
                <w:bCs/>
                <w:kern w:val="0"/>
                <w:sz w:val="24"/>
              </w:rPr>
              <w:t>番禺区</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广东女子职业技术学院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广州市番禺区市莲路南浦村段</w:t>
            </w:r>
            <w:r>
              <w:rPr>
                <w:rFonts w:ascii="宋体" w:hAnsi="宋体" w:cs="宋体"/>
                <w:kern w:val="0"/>
                <w:sz w:val="24"/>
              </w:rPr>
              <w:t>2号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020-34556980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广东外语外贸大学教育技术中心（大学城校区）</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广州番禺区小谷围广州大学城广东外语外贸大学教育技术中心</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020-36206335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广东工业大学（大学城校区）</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广州大学城外环西路</w:t>
            </w:r>
            <w:r>
              <w:rPr>
                <w:rFonts w:ascii="宋体" w:hAnsi="宋体" w:cs="宋体"/>
                <w:kern w:val="0"/>
                <w:sz w:val="24"/>
              </w:rPr>
              <w:t>100号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020-37627405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广州市番禺区职业技术学校（南校区）</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广州市番禺区桥南街桥南路</w:t>
            </w:r>
            <w:r>
              <w:rPr>
                <w:rFonts w:ascii="宋体" w:hAnsi="宋体" w:cs="宋体"/>
                <w:kern w:val="0"/>
                <w:sz w:val="24"/>
              </w:rPr>
              <w:t>388号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020-34601223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24"/>
                <w:szCs w:val="24"/>
              </w:rPr>
            </w:pPr>
            <w:r>
              <w:rPr>
                <w:rFonts w:hint="eastAsia" w:ascii="宋体" w:hAnsi="宋体" w:cs="宋体"/>
                <w:bCs/>
                <w:kern w:val="0"/>
                <w:sz w:val="24"/>
              </w:rPr>
              <w:t>花都区</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广东交通职业技术学院（花都校区）</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广州市花都区工业大道</w:t>
            </w:r>
            <w:r>
              <w:rPr>
                <w:rFonts w:ascii="宋体" w:hAnsi="宋体" w:cs="宋体"/>
                <w:kern w:val="0"/>
                <w:sz w:val="24"/>
              </w:rPr>
              <w:t>11号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020-36872636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华南理工大学广州学院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广州市花都区新华街学府路一号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020-36903081，020-36903082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24"/>
                <w:szCs w:val="24"/>
              </w:rPr>
            </w:pPr>
            <w:r>
              <w:rPr>
                <w:rFonts w:hint="eastAsia" w:ascii="宋体" w:hAnsi="宋体" w:cs="宋体"/>
                <w:bCs/>
                <w:kern w:val="0"/>
                <w:sz w:val="24"/>
              </w:rPr>
              <w:t>黄埔区</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广州航海学院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广州市黄埔区红山三路</w:t>
            </w:r>
            <w:r>
              <w:rPr>
                <w:rFonts w:ascii="宋体" w:hAnsi="宋体" w:cs="宋体"/>
                <w:kern w:val="0"/>
                <w:sz w:val="24"/>
              </w:rPr>
              <w:t>101号广州航海学院信息与通信工程学院</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020-32083089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广州商学院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广州市黄埔区九龙镇九龙大道</w:t>
            </w:r>
            <w:r>
              <w:rPr>
                <w:rFonts w:ascii="宋体" w:hAnsi="宋体" w:cs="宋体"/>
                <w:kern w:val="0"/>
                <w:sz w:val="24"/>
              </w:rPr>
              <w:t>206号广州商学院</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020-32972505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24"/>
                <w:szCs w:val="24"/>
              </w:rPr>
            </w:pPr>
            <w:r>
              <w:rPr>
                <w:rFonts w:hint="eastAsia" w:ascii="宋体" w:hAnsi="宋体" w:cs="宋体"/>
                <w:bCs/>
                <w:kern w:val="0"/>
                <w:sz w:val="24"/>
              </w:rPr>
              <w:t>荔湾区</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广州市商贸职业学校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广州市荔湾区珠江桥中东海北路</w:t>
            </w:r>
            <w:r>
              <w:rPr>
                <w:rFonts w:ascii="宋体" w:hAnsi="宋体" w:cs="宋体"/>
                <w:kern w:val="0"/>
                <w:sz w:val="24"/>
              </w:rPr>
              <w:t>21号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020-81763005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24"/>
                <w:szCs w:val="24"/>
              </w:rPr>
            </w:pPr>
            <w:r>
              <w:rPr>
                <w:rFonts w:hint="eastAsia" w:ascii="宋体" w:hAnsi="宋体" w:cs="宋体"/>
                <w:bCs/>
                <w:kern w:val="0"/>
                <w:sz w:val="24"/>
              </w:rPr>
              <w:t>南沙区</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广州市南沙区岭东职业技术学校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广州市南沙区大岗镇兴业路</w:t>
            </w:r>
            <w:r>
              <w:rPr>
                <w:rFonts w:ascii="宋体" w:hAnsi="宋体" w:cs="宋体"/>
                <w:kern w:val="0"/>
                <w:sz w:val="24"/>
              </w:rPr>
              <w:t>422号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020-84999906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24"/>
                <w:szCs w:val="24"/>
              </w:rPr>
            </w:pPr>
            <w:r>
              <w:rPr>
                <w:rFonts w:hint="eastAsia" w:ascii="宋体" w:hAnsi="宋体" w:cs="宋体"/>
                <w:bCs/>
                <w:kern w:val="0"/>
                <w:sz w:val="24"/>
              </w:rPr>
              <w:t>天河区</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华南农业大学（数学与信息学院）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广州市天河区五山路</w:t>
            </w:r>
            <w:r>
              <w:rPr>
                <w:rFonts w:ascii="宋体" w:hAnsi="宋体" w:cs="宋体"/>
                <w:kern w:val="0"/>
                <w:sz w:val="24"/>
              </w:rPr>
              <w:t>483号华南农业大学数学与信息学院</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85280320-613,</w:t>
            </w:r>
          </w:p>
          <w:p>
            <w:pPr>
              <w:widowControl/>
              <w:jc w:val="left"/>
              <w:rPr>
                <w:rFonts w:ascii="宋体" w:hAnsi="宋体" w:cs="宋体"/>
                <w:kern w:val="0"/>
                <w:sz w:val="24"/>
                <w:szCs w:val="24"/>
              </w:rPr>
            </w:pPr>
            <w:r>
              <w:rPr>
                <w:rFonts w:ascii="宋体" w:hAnsi="宋体" w:cs="宋体"/>
                <w:kern w:val="0"/>
                <w:sz w:val="24"/>
              </w:rPr>
              <w:t>18902305891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暨南大学（教育学院）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广州市天河区暨南大学苏州苑</w:t>
            </w:r>
            <w:r>
              <w:rPr>
                <w:rFonts w:ascii="宋体" w:hAnsi="宋体" w:cs="宋体"/>
                <w:kern w:val="0"/>
                <w:sz w:val="24"/>
              </w:rPr>
              <w:t>40栋教育学院206室</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020-85221563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华南理工大学（数学学院）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广州五山路</w:t>
            </w:r>
            <w:r>
              <w:rPr>
                <w:rFonts w:ascii="宋体" w:hAnsi="宋体" w:cs="宋体"/>
                <w:kern w:val="0"/>
                <w:sz w:val="24"/>
              </w:rPr>
              <w:t>381号华南理工大学数学学院（四号楼4107）</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020-87110440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广东华师大教育培训中心</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广州市天河区中山大道西</w:t>
            </w:r>
            <w:r>
              <w:rPr>
                <w:rFonts w:ascii="宋体" w:hAnsi="宋体" w:cs="宋体"/>
                <w:kern w:val="0"/>
                <w:sz w:val="24"/>
              </w:rPr>
              <w:t>55号华南师范大学产业大楼101房</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020-85216058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广东技术师范大学</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广州市天河区中山大道</w:t>
            </w:r>
            <w:r>
              <w:rPr>
                <w:rFonts w:ascii="宋体" w:hAnsi="宋体" w:cs="宋体"/>
                <w:kern w:val="0"/>
                <w:sz w:val="24"/>
              </w:rPr>
              <w:t>293号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020-38256639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广东岭南职业技术学院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广州市天河区大观中路</w:t>
            </w:r>
            <w:r>
              <w:rPr>
                <w:rFonts w:ascii="宋体" w:hAnsi="宋体" w:cs="宋体"/>
                <w:kern w:val="0"/>
                <w:sz w:val="24"/>
              </w:rPr>
              <w:t>492号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020-22305661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广东省外语艺术职业学院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广州市天河区燕岭路</w:t>
            </w:r>
            <w:r>
              <w:rPr>
                <w:rFonts w:ascii="宋体" w:hAnsi="宋体" w:cs="宋体"/>
                <w:kern w:val="0"/>
                <w:sz w:val="24"/>
              </w:rPr>
              <w:t>495号广东外语艺术职业学院</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020-38458511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广东省对外贸易职业技术学校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广州市天河区龙洞东路</w:t>
            </w:r>
            <w:r>
              <w:rPr>
                <w:rFonts w:ascii="宋体" w:hAnsi="宋体" w:cs="宋体"/>
                <w:kern w:val="0"/>
                <w:sz w:val="24"/>
              </w:rPr>
              <w:t>128号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020-22841844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广东交通职业技术学院（天河校区）</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广州市天河区天源路</w:t>
            </w:r>
            <w:r>
              <w:rPr>
                <w:rFonts w:ascii="宋体" w:hAnsi="宋体" w:cs="宋体"/>
                <w:kern w:val="0"/>
                <w:sz w:val="24"/>
              </w:rPr>
              <w:t>789号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020-37221140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广州市天河区职业高级中学</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广州市广州大道中</w:t>
            </w:r>
            <w:r>
              <w:rPr>
                <w:rFonts w:ascii="宋体" w:hAnsi="宋体" w:cs="宋体"/>
                <w:kern w:val="0"/>
                <w:sz w:val="24"/>
              </w:rPr>
              <w:t>1247号天河职中</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020-37286273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广东工业大学</w:t>
            </w:r>
            <w:r>
              <w:rPr>
                <w:rFonts w:ascii="宋体" w:hAnsi="宋体" w:cs="宋体"/>
                <w:kern w:val="0"/>
                <w:sz w:val="24"/>
              </w:rPr>
              <w:t>(龙洞校区)</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广州市天河区迎龙路</w:t>
            </w:r>
            <w:r>
              <w:rPr>
                <w:rFonts w:ascii="宋体" w:hAnsi="宋体" w:cs="宋体"/>
                <w:kern w:val="0"/>
                <w:sz w:val="24"/>
              </w:rPr>
              <w:t>161号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020-37627405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广东省食品药品职业技术学校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广州市天河区大观中路大观街</w:t>
            </w:r>
            <w:r>
              <w:rPr>
                <w:rFonts w:ascii="宋体" w:hAnsi="宋体" w:cs="宋体"/>
                <w:kern w:val="0"/>
                <w:sz w:val="24"/>
              </w:rPr>
              <w:t>639号教学管理楼一楼继续教育和技能培训中心</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020-82356109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24"/>
                <w:szCs w:val="24"/>
              </w:rPr>
            </w:pPr>
            <w:r>
              <w:rPr>
                <w:rFonts w:hint="eastAsia" w:ascii="宋体" w:hAnsi="宋体" w:cs="宋体"/>
                <w:bCs/>
                <w:kern w:val="0"/>
                <w:sz w:val="24"/>
              </w:rPr>
              <w:t>越秀区</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广东开放大学</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广州市越秀区下塘西路</w:t>
            </w:r>
            <w:r>
              <w:rPr>
                <w:rFonts w:ascii="宋体" w:hAnsi="宋体" w:cs="宋体"/>
                <w:kern w:val="0"/>
                <w:sz w:val="24"/>
              </w:rPr>
              <w:t>23号408室</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020-83493209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广州市广播电视大学</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广州市越秀区中山四路</w:t>
            </w:r>
            <w:r>
              <w:rPr>
                <w:rFonts w:ascii="宋体" w:hAnsi="宋体" w:cs="宋体"/>
                <w:kern w:val="0"/>
                <w:sz w:val="24"/>
              </w:rPr>
              <w:t>172号广州电大正门终身教育学院报名处</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020-83364749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广州市电子信息学校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广州市下塘西路</w:t>
            </w:r>
            <w:r>
              <w:rPr>
                <w:rFonts w:ascii="宋体" w:hAnsi="宋体" w:cs="宋体"/>
                <w:kern w:val="0"/>
                <w:sz w:val="24"/>
              </w:rPr>
              <w:t>41号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020-83576380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广州市财经职业学校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广州市越秀区环市东路华侨新村友爱路</w:t>
            </w:r>
            <w:r>
              <w:rPr>
                <w:rFonts w:ascii="宋体" w:hAnsi="宋体" w:cs="宋体"/>
                <w:kern w:val="0"/>
                <w:sz w:val="24"/>
              </w:rPr>
              <w:t>36号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020-83594387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24"/>
                <w:szCs w:val="24"/>
              </w:rPr>
            </w:pPr>
            <w:r>
              <w:rPr>
                <w:rFonts w:hint="eastAsia" w:ascii="宋体" w:hAnsi="宋体" w:cs="宋体"/>
                <w:bCs/>
                <w:kern w:val="0"/>
                <w:sz w:val="24"/>
              </w:rPr>
              <w:t>增城区</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广州大学松田学院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广州市增城区朱村街朱村大道东</w:t>
            </w:r>
            <w:r>
              <w:rPr>
                <w:rFonts w:ascii="宋体" w:hAnsi="宋体" w:cs="宋体"/>
                <w:kern w:val="0"/>
                <w:sz w:val="24"/>
              </w:rPr>
              <w:t>432号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020-82850565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广东农工商职业技术学院（增城校区）</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广州增城区中新镇风光路</w:t>
            </w:r>
            <w:r>
              <w:rPr>
                <w:rFonts w:ascii="宋体" w:hAnsi="宋体" w:cs="宋体"/>
                <w:kern w:val="0"/>
                <w:sz w:val="24"/>
              </w:rPr>
              <w:t>393号（计算机系）</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020-32962010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广东财经大学华商学院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广州增城荔城街华商路</w:t>
            </w:r>
            <w:r>
              <w:rPr>
                <w:rFonts w:ascii="宋体" w:hAnsi="宋体" w:cs="宋体"/>
                <w:kern w:val="0"/>
                <w:sz w:val="24"/>
              </w:rPr>
              <w:t>1号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020-82666601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rPr>
              <w:t>韶关</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24"/>
                <w:szCs w:val="24"/>
              </w:rPr>
            </w:pPr>
            <w:r>
              <w:rPr>
                <w:rFonts w:hint="eastAsia" w:ascii="宋体" w:hAnsi="宋体" w:cs="宋体"/>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韶关学院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韶关市浈江区大学路韶关学院信息与科学工程学院大楼（信息工程楼</w:t>
            </w:r>
            <w:r>
              <w:rPr>
                <w:rFonts w:ascii="宋体" w:hAnsi="宋体" w:cs="宋体"/>
                <w:kern w:val="0"/>
                <w:sz w:val="24"/>
              </w:rPr>
              <w:t>228室）</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0751-8121395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24"/>
                <w:szCs w:val="24"/>
              </w:rPr>
            </w:pPr>
            <w:r>
              <w:rPr>
                <w:rFonts w:hint="eastAsia" w:ascii="宋体" w:hAnsi="宋体" w:cs="宋体"/>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广东松山职业技术学院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韶关市曲江南华</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0751-6502303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kern w:val="0"/>
                <w:sz w:val="22"/>
              </w:rPr>
            </w:pPr>
            <w:r>
              <w:rPr>
                <w:rFonts w:hint="eastAsia" w:ascii="宋体" w:hAnsi="宋体" w:cs="宋体"/>
                <w:kern w:val="0"/>
                <w:sz w:val="22"/>
              </w:rPr>
              <w:t>深圳</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22"/>
              </w:rPr>
            </w:pPr>
            <w:r>
              <w:rPr>
                <w:rFonts w:hint="eastAsia" w:ascii="宋体" w:hAnsi="宋体" w:cs="宋体"/>
                <w:bCs/>
                <w:kern w:val="0"/>
                <w:sz w:val="22"/>
              </w:rPr>
              <w:t>南山区</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广东新安职业技术学院</w:t>
            </w:r>
          </w:p>
        </w:tc>
        <w:tc>
          <w:tcPr>
            <w:tcW w:w="369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rPr>
              <w:t>深圳市南山区沙河东路</w:t>
            </w:r>
            <w:r>
              <w:rPr>
                <w:rFonts w:ascii="宋体" w:hAnsi="宋体" w:cs="宋体"/>
                <w:kern w:val="0"/>
                <w:sz w:val="24"/>
              </w:rPr>
              <w:t>259号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0755-36881376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24"/>
                <w:szCs w:val="24"/>
              </w:rPr>
            </w:pPr>
            <w:r>
              <w:rPr>
                <w:rFonts w:hint="eastAsia" w:ascii="宋体" w:hAnsi="宋体" w:cs="宋体"/>
                <w:bCs/>
                <w:kern w:val="0"/>
                <w:sz w:val="22"/>
              </w:rPr>
              <w:t>罗湖区</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2"/>
              </w:rPr>
              <w:t>深圳广播电视大学</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2"/>
              </w:rPr>
              <w:t>深圳市罗湖区解放路</w:t>
            </w:r>
            <w:r>
              <w:rPr>
                <w:rFonts w:ascii="宋体" w:hAnsi="宋体" w:cs="宋体"/>
                <w:kern w:val="0"/>
                <w:sz w:val="22"/>
              </w:rPr>
              <w:t>4006号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2"/>
              </w:rPr>
              <w:t>0755-82116766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22"/>
              </w:rPr>
            </w:pPr>
            <w:r>
              <w:rPr>
                <w:rFonts w:hint="eastAsia" w:ascii="宋体" w:hAnsi="宋体" w:cs="宋体"/>
                <w:kern w:val="0"/>
                <w:sz w:val="22"/>
              </w:rPr>
              <w:t>宝安区</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深圳市奋达职业技术学校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深圳市宝安区石岩镇洲石公路奋达科技园内</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ascii="宋体" w:hAnsi="宋体" w:cs="宋体"/>
                <w:kern w:val="0"/>
                <w:sz w:val="22"/>
              </w:rPr>
              <w:t>0755-29686082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Times New Roman" w:cs="宋体"/>
                <w:kern w:val="0"/>
                <w:sz w:val="24"/>
                <w:szCs w:val="24"/>
              </w:rPr>
            </w:pPr>
            <w:r>
              <w:rPr>
                <w:rFonts w:hint="eastAsia" w:ascii="宋体" w:hAnsi="宋体" w:cs="宋体"/>
                <w:kern w:val="0"/>
                <w:sz w:val="24"/>
              </w:rPr>
              <w:t>珠海</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Times New Roman" w:cs="宋体"/>
                <w:bCs/>
                <w:kern w:val="0"/>
                <w:szCs w:val="21"/>
              </w:rPr>
            </w:pPr>
            <w:r>
              <w:rPr>
                <w:rFonts w:hint="eastAsia" w:ascii="宋体" w:hAnsi="宋体" w:cs="宋体"/>
                <w:bCs/>
                <w:kern w:val="0"/>
                <w:szCs w:val="21"/>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宋体"/>
                <w:kern w:val="0"/>
                <w:sz w:val="24"/>
                <w:szCs w:val="24"/>
              </w:rPr>
            </w:pPr>
            <w:r>
              <w:rPr>
                <w:rFonts w:hint="eastAsia" w:ascii="宋体" w:hAnsi="宋体" w:cs="宋体"/>
                <w:kern w:val="0"/>
                <w:sz w:val="24"/>
              </w:rPr>
              <w:t>暨南大学（珠海校区）</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宋体"/>
                <w:kern w:val="0"/>
                <w:sz w:val="24"/>
                <w:szCs w:val="24"/>
              </w:rPr>
            </w:pPr>
            <w:r>
              <w:rPr>
                <w:rFonts w:hint="eastAsia" w:ascii="宋体" w:hAnsi="宋体" w:cs="宋体"/>
                <w:kern w:val="0"/>
                <w:sz w:val="24"/>
              </w:rPr>
              <w:t>广东省珠海市前山路</w:t>
            </w:r>
            <w:r>
              <w:rPr>
                <w:rFonts w:ascii="宋体" w:hAnsi="宋体" w:cs="宋体"/>
                <w:kern w:val="0"/>
                <w:sz w:val="24"/>
              </w:rPr>
              <w:t>206号暨南大学珠海校区</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宋体"/>
                <w:kern w:val="0"/>
                <w:sz w:val="24"/>
                <w:szCs w:val="24"/>
              </w:rPr>
            </w:pPr>
            <w:r>
              <w:rPr>
                <w:rFonts w:ascii="宋体" w:hAnsi="宋体" w:cs="宋体"/>
                <w:kern w:val="0"/>
                <w:sz w:val="24"/>
              </w:rPr>
              <w:t>0756-8505803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24"/>
                <w:szCs w:val="24"/>
              </w:rPr>
            </w:pPr>
            <w:r>
              <w:rPr>
                <w:rFonts w:hint="eastAsia" w:ascii="宋体" w:hAnsi="宋体" w:cs="宋体"/>
                <w:bCs/>
                <w:kern w:val="0"/>
                <w:szCs w:val="21"/>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北京师范大学珠海分校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珠海市唐家湾金凤路</w:t>
            </w:r>
            <w:r>
              <w:rPr>
                <w:rFonts w:ascii="宋体" w:hAnsi="宋体" w:cs="宋体"/>
                <w:kern w:val="0"/>
                <w:sz w:val="24"/>
              </w:rPr>
              <w:t>18号北师大珠海分校</w:t>
            </w:r>
            <w:r>
              <w:rPr>
                <w:rFonts w:hint="eastAsia" w:ascii="宋体" w:hAnsi="宋体" w:cs="宋体"/>
                <w:kern w:val="0"/>
                <w:sz w:val="24"/>
              </w:rPr>
              <w:t>励耘楼</w:t>
            </w:r>
            <w:r>
              <w:rPr>
                <w:rFonts w:ascii="宋体" w:hAnsi="宋体" w:cs="宋体"/>
                <w:kern w:val="0"/>
                <w:sz w:val="24"/>
              </w:rPr>
              <w:t xml:space="preserve">B409 </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0756-6126761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珠海市计算机教育中心</w:t>
            </w:r>
            <w:r>
              <w:rPr>
                <w:rFonts w:ascii="宋体" w:hAnsi="宋体" w:cs="宋体"/>
                <w:kern w:val="0"/>
                <w:sz w:val="24"/>
              </w:rPr>
              <w:t>(原珠海电大校区)</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珠海市香洲区人民东路</w:t>
            </w:r>
            <w:r>
              <w:rPr>
                <w:rFonts w:ascii="宋体" w:hAnsi="宋体" w:cs="宋体"/>
                <w:kern w:val="0"/>
                <w:sz w:val="24"/>
              </w:rPr>
              <w:t>123号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0756-2220669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Cs/>
                <w:kern w:val="0"/>
                <w:sz w:val="24"/>
                <w:szCs w:val="24"/>
              </w:rPr>
            </w:pPr>
            <w:r>
              <w:rPr>
                <w:rFonts w:hint="eastAsia" w:ascii="宋体" w:hAnsi="宋体" w:cs="宋体"/>
                <w:bCs/>
                <w:kern w:val="0"/>
                <w:szCs w:val="21"/>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吉林大学珠海学院</w:t>
            </w:r>
            <w:r>
              <w:rPr>
                <w:rFonts w:ascii="宋体" w:hAnsi="宋体" w:cs="宋体"/>
                <w:kern w:val="0"/>
                <w:sz w:val="24"/>
              </w:rPr>
              <w:t xml:space="preserve"> </w:t>
            </w:r>
          </w:p>
          <w:p>
            <w:pPr>
              <w:widowControl/>
              <w:jc w:val="left"/>
              <w:rPr>
                <w:rFonts w:ascii="宋体" w:hAnsi="宋体" w:cs="宋体"/>
                <w:kern w:val="0"/>
                <w:sz w:val="24"/>
                <w:szCs w:val="24"/>
              </w:rPr>
            </w:pP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广东省珠海市金湾区吉林大学珠海学院</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0756-7626391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Cs w:val="21"/>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北京理工大学珠海学院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珠海市唐家湾金凤路</w:t>
            </w:r>
            <w:r>
              <w:rPr>
                <w:rFonts w:ascii="宋体" w:hAnsi="宋体" w:cs="宋体"/>
                <w:kern w:val="0"/>
                <w:sz w:val="24"/>
              </w:rPr>
              <w:t>6号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0756-3622816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Cs w:val="21"/>
              </w:rPr>
              <w:t>　</w:t>
            </w:r>
          </w:p>
        </w:tc>
        <w:tc>
          <w:tcPr>
            <w:tcW w:w="238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rPr>
              <w:t>遵义医学院珠海校区</w:t>
            </w:r>
          </w:p>
        </w:tc>
        <w:tc>
          <w:tcPr>
            <w:tcW w:w="369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r>
              <w:rPr>
                <w:rFonts w:hint="eastAsia" w:ascii="宋体" w:hAnsi="宋体" w:cs="宋体"/>
                <w:kern w:val="0"/>
                <w:sz w:val="24"/>
              </w:rPr>
              <w:t>珠海市金湾区金海岸</w:t>
            </w:r>
          </w:p>
        </w:tc>
        <w:tc>
          <w:tcPr>
            <w:tcW w:w="19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4"/>
                <w:szCs w:val="24"/>
              </w:rPr>
            </w:pPr>
            <w:r>
              <w:rPr>
                <w:rFonts w:ascii="宋体" w:hAnsi="宋体" w:cs="宋体"/>
                <w:kern w:val="0"/>
                <w:sz w:val="24"/>
              </w:rPr>
              <w:t>0756-7623331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rPr>
              <w:t>汕头</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汕头大学</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汕头市大学路</w:t>
            </w:r>
            <w:r>
              <w:rPr>
                <w:rFonts w:ascii="宋体" w:hAnsi="宋体" w:cs="宋体"/>
                <w:kern w:val="0"/>
                <w:sz w:val="24"/>
              </w:rPr>
              <w:t>243号汕头大学教务处</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0754-86502402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汕头市鮀滨职业技术学校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汕头市汕樟路</w:t>
            </w:r>
            <w:r>
              <w:rPr>
                <w:rFonts w:ascii="宋体" w:hAnsi="宋体" w:cs="宋体"/>
                <w:kern w:val="0"/>
                <w:sz w:val="24"/>
              </w:rPr>
              <w:t>35号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0754-88557071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汕头职业技术学院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广东省汕头市濠江区东湖</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0754-83582554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汕头职业技术学院</w:t>
            </w:r>
            <w:r>
              <w:rPr>
                <w:rFonts w:ascii="宋体" w:hAnsi="宋体" w:cs="宋体"/>
                <w:kern w:val="0"/>
                <w:sz w:val="24"/>
              </w:rPr>
              <w:t>(金园校区)</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广东省汕头市金园路</w:t>
            </w:r>
            <w:r>
              <w:rPr>
                <w:rFonts w:ascii="宋体" w:hAnsi="宋体" w:cs="宋体"/>
                <w:kern w:val="0"/>
                <w:sz w:val="24"/>
              </w:rPr>
              <w:t>23号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0754-83582554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汕头市潮阳区职业技术学校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汕头市潮阳区金浦街道（国道</w:t>
            </w:r>
            <w:r>
              <w:rPr>
                <w:rFonts w:ascii="宋体" w:hAnsi="宋体" w:cs="宋体"/>
                <w:kern w:val="0"/>
                <w:sz w:val="24"/>
              </w:rPr>
              <w:t>324国道潮阳金浦街道）</w:t>
            </w:r>
          </w:p>
        </w:tc>
        <w:tc>
          <w:tcPr>
            <w:tcW w:w="19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szCs w:val="24"/>
              </w:rPr>
            </w:pPr>
            <w:r>
              <w:rPr>
                <w:rFonts w:ascii="宋体" w:hAnsi="宋体" w:cs="宋体"/>
                <w:kern w:val="0"/>
                <w:sz w:val="24"/>
              </w:rPr>
              <w:t>0754-88630397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汕头市澄海职业技术学校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汕头市澄海区广益街道环翠路中段北侧</w:t>
            </w:r>
          </w:p>
        </w:tc>
        <w:tc>
          <w:tcPr>
            <w:tcW w:w="19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4"/>
                <w:szCs w:val="24"/>
              </w:rPr>
            </w:pPr>
            <w:r>
              <w:rPr>
                <w:rFonts w:ascii="宋体" w:hAnsi="宋体" w:cs="宋体"/>
                <w:kern w:val="0"/>
                <w:sz w:val="24"/>
              </w:rPr>
              <w:t>0754-86983315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汕头市潮南区职业技术教育中心</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汕头市潮南区两英镇陈沙公路东北村路段</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0754-89619189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rPr>
              <w:t>佛山</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kern w:val="0"/>
                <w:sz w:val="24"/>
              </w:rPr>
              <w:t>禅城区</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佛山市华材职业技术学校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佛山市禅城区丝织路</w:t>
            </w:r>
            <w:r>
              <w:rPr>
                <w:rFonts w:ascii="宋体" w:hAnsi="宋体" w:cs="宋体"/>
                <w:kern w:val="0"/>
                <w:sz w:val="24"/>
              </w:rPr>
              <w:t>25号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0757-82135733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kern w:val="0"/>
                <w:sz w:val="24"/>
              </w:rPr>
              <w:t>南海区</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佛山市南海区信息技术学校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佛山市南海区狮山镇桂丹路南海信息技术学校</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0757-86688805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kern w:val="0"/>
                <w:sz w:val="24"/>
              </w:rPr>
              <w:t>三水区</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广东财经大学三水校区</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佛山市三水区云东海街道学海中路</w:t>
            </w:r>
            <w:r>
              <w:rPr>
                <w:rFonts w:ascii="宋体" w:hAnsi="宋体" w:cs="宋体"/>
                <w:kern w:val="0"/>
                <w:sz w:val="24"/>
              </w:rPr>
              <w:t>1号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0757-87828299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kern w:val="0"/>
                <w:sz w:val="24"/>
              </w:rPr>
              <w:t>顺德区</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佛山市顺德区中等专业学校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佛山市顺德区大良红岗桃源路</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ascii="宋体" w:hAnsi="宋体" w:cs="宋体"/>
                <w:kern w:val="0"/>
                <w:sz w:val="24"/>
              </w:rPr>
              <w:t>0757-22623582转6202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rPr>
              <w:t>江门</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江门市第一职业高级中学</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江门胜利北路</w:t>
            </w:r>
            <w:r>
              <w:rPr>
                <w:rFonts w:ascii="宋体" w:hAnsi="宋体" w:cs="宋体"/>
                <w:kern w:val="0"/>
                <w:sz w:val="24"/>
              </w:rPr>
              <w:t>40号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0750-3281436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五邑大学</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江门市迎宾大道中</w:t>
            </w:r>
            <w:r>
              <w:rPr>
                <w:rFonts w:ascii="宋体" w:hAnsi="宋体" w:cs="宋体"/>
                <w:kern w:val="0"/>
                <w:sz w:val="24"/>
              </w:rPr>
              <w:t>99号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0750-3296684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台山市培英职业技术学校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台山市台城和平路壹巷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0750-5521924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rPr>
              <w:t>湛江</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湛江市招生考试服务中心（</w:t>
            </w:r>
            <w:r>
              <w:rPr>
                <w:rFonts w:ascii="宋体" w:hAnsi="宋体" w:cs="宋体"/>
                <w:kern w:val="0"/>
                <w:sz w:val="24"/>
              </w:rPr>
              <w:t>2）</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广东省湛江市赤坎区寸金二横路</w:t>
            </w:r>
            <w:r>
              <w:rPr>
                <w:rFonts w:ascii="宋体" w:hAnsi="宋体" w:cs="宋体"/>
                <w:kern w:val="0"/>
                <w:sz w:val="24"/>
              </w:rPr>
              <w:t>10号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0759-3365768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湛江市招生考试服务中心</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广东省湛江市赤坎区寸金二横路</w:t>
            </w:r>
            <w:r>
              <w:rPr>
                <w:rFonts w:ascii="宋体" w:hAnsi="宋体" w:cs="宋体"/>
                <w:kern w:val="0"/>
                <w:sz w:val="24"/>
              </w:rPr>
              <w:t>10号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0759-3366818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rPr>
              <w:t>茂名</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茂名职业技术学院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茂名市文明北路</w:t>
            </w:r>
            <w:r>
              <w:rPr>
                <w:rFonts w:ascii="宋体" w:hAnsi="宋体" w:cs="宋体"/>
                <w:kern w:val="0"/>
                <w:sz w:val="24"/>
              </w:rPr>
              <w:t>232号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0668-2920330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广东石油化工学院光华校区</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茂名市光华北路</w:t>
            </w:r>
            <w:r>
              <w:rPr>
                <w:rFonts w:ascii="宋体" w:hAnsi="宋体" w:cs="宋体"/>
                <w:kern w:val="0"/>
                <w:sz w:val="24"/>
              </w:rPr>
              <w:t>7号大院广东石油化工学院光华校区一号楼2楼</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0668-2296616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Cs/>
                <w:kern w:val="0"/>
                <w:sz w:val="24"/>
              </w:rPr>
              <w:t>信宜市</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信宜市职业技术学校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信宜市城区竹山路</w:t>
            </w:r>
            <w:r>
              <w:rPr>
                <w:rFonts w:ascii="宋体" w:hAnsi="宋体" w:cs="宋体"/>
                <w:kern w:val="0"/>
                <w:sz w:val="24"/>
              </w:rPr>
              <w:t>308号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0668-8882821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rPr>
              <w:t>肇庆</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肇庆成人网络教育培训中心</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肇庆市端州区南溪路</w:t>
            </w:r>
            <w:r>
              <w:rPr>
                <w:rFonts w:ascii="宋体" w:hAnsi="宋体" w:cs="宋体"/>
                <w:kern w:val="0"/>
                <w:sz w:val="24"/>
              </w:rPr>
              <w:t>1号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0758-2255337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rPr>
              <w:t>惠州</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惠州市广播电视大学</w:t>
            </w:r>
          </w:p>
        </w:tc>
        <w:tc>
          <w:tcPr>
            <w:tcW w:w="369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2"/>
              </w:rPr>
            </w:pPr>
            <w:r>
              <w:rPr>
                <w:rFonts w:hint="eastAsia" w:ascii="宋体" w:hAnsi="宋体" w:cs="宋体"/>
                <w:kern w:val="0"/>
                <w:sz w:val="24"/>
              </w:rPr>
              <w:t>惠州市惠城区河南岸斑璋湖路</w:t>
            </w:r>
            <w:r>
              <w:rPr>
                <w:rFonts w:ascii="宋体" w:hAnsi="宋体" w:cs="宋体"/>
                <w:kern w:val="0"/>
                <w:sz w:val="24"/>
              </w:rPr>
              <w:t>20号</w:t>
            </w:r>
            <w:r>
              <w:rPr>
                <w:rFonts w:ascii="Times New Roman" w:hAnsi="Times New Roman" w:cs="Times New Roman"/>
                <w:szCs w:val="24"/>
              </w:rPr>
              <mc:AlternateContent>
                <mc:Choice Requires="wps">
                  <w:drawing>
                    <wp:anchor distT="0" distB="0" distL="114300" distR="114300" simplePos="0" relativeHeight="251659264" behindDoc="0" locked="0" layoutInCell="1" allowOverlap="1">
                      <wp:simplePos x="0" y="0"/>
                      <wp:positionH relativeFrom="column">
                        <wp:posOffset>428625</wp:posOffset>
                      </wp:positionH>
                      <wp:positionV relativeFrom="paragraph">
                        <wp:posOffset>0</wp:posOffset>
                      </wp:positionV>
                      <wp:extent cx="76200" cy="247650"/>
                      <wp:effectExtent l="38100" t="0" r="38100" b="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76200" cy="247650"/>
                              </a:xfrm>
                              <a:prstGeom prst="rect">
                                <a:avLst/>
                              </a:prstGeom>
                              <a:noFill/>
                              <a:ln w="9525">
                                <a:noFill/>
                                <a:miter lim="800000"/>
                              </a:ln>
                            </wps:spPr>
                            <wps:bodyPr/>
                          </wps:wsp>
                        </a:graphicData>
                      </a:graphic>
                    </wp:anchor>
                  </w:drawing>
                </mc:Choice>
                <mc:Fallback>
                  <w:pict>
                    <v:shape id="_x0000_s1026" o:spid="_x0000_s1026" o:spt="202" type="#_x0000_t202" style="position:absolute;left:0pt;margin-left:33.75pt;margin-top:0pt;height:19.5pt;width:6pt;z-index:251659264;mso-width-relative:page;mso-height-relative:page;" filled="f" stroked="f" coordsize="21600,21600" o:gfxdata="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A1IIjTAAAABQEAAA8AAAAAAAAAAQAg&#10;AAAAIgAAAGRycy9kb3ducmV2LnhtbFBLAQIUABQAAAAIAIdO4kCNq1ms2gEAAJUDAAAOAAAAAAAA&#10;AAEAIAAAACIBAABkcnMvZTJvRG9jLnhtbFBLBQYAAAAABgAGAFkBAABuBQAAAAA=&#10;">
                      <v:fill on="f" focussize="0,0"/>
                      <v:stroke on="f" miterlimit="8" joinstyle="miter"/>
                      <v:imagedata o:title=""/>
                      <o:lock v:ext="edit" aspectratio="f"/>
                    </v:shape>
                  </w:pict>
                </mc:Fallback>
              </mc:AlternateContent>
            </w:r>
            <w:r>
              <w:rPr>
                <w:rFonts w:ascii="Times New Roman" w:hAnsi="Times New Roman" w:cs="Times New Roman"/>
                <w:szCs w:val="24"/>
              </w:rPr>
              <mc:AlternateContent>
                <mc:Choice Requires="wps">
                  <w:drawing>
                    <wp:anchor distT="0" distB="0" distL="114300" distR="114300" simplePos="0" relativeHeight="251660288" behindDoc="0" locked="0" layoutInCell="1" allowOverlap="1">
                      <wp:simplePos x="0" y="0"/>
                      <wp:positionH relativeFrom="column">
                        <wp:posOffset>428625</wp:posOffset>
                      </wp:positionH>
                      <wp:positionV relativeFrom="paragraph">
                        <wp:posOffset>0</wp:posOffset>
                      </wp:positionV>
                      <wp:extent cx="76200" cy="247650"/>
                      <wp:effectExtent l="38100" t="0" r="38100" b="0"/>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76200" cy="247650"/>
                              </a:xfrm>
                              <a:prstGeom prst="rect">
                                <a:avLst/>
                              </a:prstGeom>
                              <a:noFill/>
                              <a:ln w="9525">
                                <a:noFill/>
                                <a:miter lim="800000"/>
                              </a:ln>
                            </wps:spPr>
                            <wps:bodyPr/>
                          </wps:wsp>
                        </a:graphicData>
                      </a:graphic>
                    </wp:anchor>
                  </w:drawing>
                </mc:Choice>
                <mc:Fallback>
                  <w:pict>
                    <v:shape id="_x0000_s1026" o:spid="_x0000_s1026" o:spt="202" type="#_x0000_t202" style="position:absolute;left:0pt;margin-left:33.75pt;margin-top:0pt;height:19.5pt;width:6pt;z-index:251660288;mso-width-relative:page;mso-height-relative:page;" filled="f" stroked="f" coordsize="21600,21600" o:gfxdata="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DUgiNMAAAAFAQAADwAAAAAAAAABACAA&#10;AAAiAAAAZHJzL2Rvd25yZXYueG1sUEsBAhQAFAAAAAgAh07iQPDD36jZAQAAlQMAAA4AAAAAAAAA&#10;AQAgAAAAIgEAAGRycy9lMm9Eb2MueG1sUEsFBgAAAAAGAAYAWQEAAG0FAAAAAA==&#10;">
                      <v:fill on="f" focussize="0,0"/>
                      <v:stroke on="f" miterlimit="8" joinstyle="miter"/>
                      <v:imagedata o:title=""/>
                      <o:lock v:ext="edit" aspectratio="f"/>
                    </v:shape>
                  </w:pict>
                </mc:Fallback>
              </mc:AlternateContent>
            </w:r>
            <w:r>
              <w:rPr>
                <w:rFonts w:ascii="Times New Roman" w:hAnsi="Times New Roman" w:cs="Times New Roman"/>
                <w:szCs w:val="24"/>
              </w:rPr>
              <mc:AlternateContent>
                <mc:Choice Requires="wps">
                  <w:drawing>
                    <wp:anchor distT="0" distB="0" distL="114300" distR="114300" simplePos="0" relativeHeight="251661312" behindDoc="0" locked="0" layoutInCell="1" allowOverlap="1">
                      <wp:simplePos x="0" y="0"/>
                      <wp:positionH relativeFrom="column">
                        <wp:posOffset>428625</wp:posOffset>
                      </wp:positionH>
                      <wp:positionV relativeFrom="paragraph">
                        <wp:posOffset>0</wp:posOffset>
                      </wp:positionV>
                      <wp:extent cx="76200" cy="247650"/>
                      <wp:effectExtent l="38100" t="0" r="3810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76200" cy="247650"/>
                              </a:xfrm>
                              <a:prstGeom prst="rect">
                                <a:avLst/>
                              </a:prstGeom>
                              <a:noFill/>
                              <a:ln w="9525">
                                <a:noFill/>
                                <a:miter lim="800000"/>
                              </a:ln>
                            </wps:spPr>
                            <wps:bodyPr/>
                          </wps:wsp>
                        </a:graphicData>
                      </a:graphic>
                    </wp:anchor>
                  </w:drawing>
                </mc:Choice>
                <mc:Fallback>
                  <w:pict>
                    <v:shape id="_x0000_s1026" o:spid="_x0000_s1026" o:spt="202" type="#_x0000_t202" style="position:absolute;left:0pt;margin-left:33.75pt;margin-top:0pt;height:19.5pt;width:6pt;z-index:251661312;mso-width-relative:page;mso-height-relative:page;" filled="f" stroked="f" coordsize="21600,21600" o:gfxdata="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DUgiNMAAAAFAQAADwAAAAAAAAABACAA&#10;AAAiAAAAZHJzL2Rvd25yZXYueG1sUEsBAhQAFAAAAAgAh07iQHd7VaXZAQAAlQMAAA4AAAAAAAAA&#10;AQAgAAAAIgEAAGRycy9lMm9Eb2MueG1sUEsFBgAAAAAGAAYAWQEAAG0FAAAAAA==&#10;">
                      <v:fill on="f" focussize="0,0"/>
                      <v:stroke on="f" miterlimit="8" joinstyle="miter"/>
                      <v:imagedata o:title=""/>
                      <o:lock v:ext="edit" aspectratio="f"/>
                    </v:shape>
                  </w:pict>
                </mc:Fallback>
              </mc:AlternateContent>
            </w:r>
            <w:r>
              <w:rPr>
                <w:rFonts w:ascii="Times New Roman" w:hAnsi="Times New Roman" w:cs="Times New Roman"/>
                <w:szCs w:val="24"/>
              </w:rPr>
              <mc:AlternateContent>
                <mc:Choice Requires="wps">
                  <w:drawing>
                    <wp:anchor distT="0" distB="0" distL="114300" distR="114300" simplePos="0" relativeHeight="251662336" behindDoc="0" locked="0" layoutInCell="1" allowOverlap="1">
                      <wp:simplePos x="0" y="0"/>
                      <wp:positionH relativeFrom="column">
                        <wp:posOffset>428625</wp:posOffset>
                      </wp:positionH>
                      <wp:positionV relativeFrom="paragraph">
                        <wp:posOffset>0</wp:posOffset>
                      </wp:positionV>
                      <wp:extent cx="76200" cy="247650"/>
                      <wp:effectExtent l="38100" t="0" r="3810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76200" cy="247650"/>
                              </a:xfrm>
                              <a:prstGeom prst="rect">
                                <a:avLst/>
                              </a:prstGeom>
                              <a:noFill/>
                              <a:ln w="9525">
                                <a:noFill/>
                                <a:miter lim="800000"/>
                              </a:ln>
                            </wps:spPr>
                            <wps:bodyPr/>
                          </wps:wsp>
                        </a:graphicData>
                      </a:graphic>
                    </wp:anchor>
                  </w:drawing>
                </mc:Choice>
                <mc:Fallback>
                  <w:pict>
                    <v:shape id="_x0000_s1026" o:spid="_x0000_s1026" o:spt="202" type="#_x0000_t202" style="position:absolute;left:0pt;margin-left:33.75pt;margin-top:0pt;height:19.5pt;width:6pt;z-index:251662336;mso-width-relative:page;mso-height-relative:page;" filled="f" stroked="f" coordsize="21600,21600" o:gfxdata="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DUgiNMAAAAFAQAADwAAAAAAAAABACAA&#10;AAAiAAAAZHJzL2Rvd25yZXYueG1sUEsBAhQAFAAAAAgAh07iQAoT06HZAQAAlQMAAA4AAAAAAAAA&#10;AQAgAAAAIgEAAGRycy9lMm9Eb2MueG1sUEsFBgAAAAAGAAYAWQEAAG0FAAAAAA==&#10;">
                      <v:fill on="f" focussize="0,0"/>
                      <v:stroke on="f" miterlimit="8" joinstyle="miter"/>
                      <v:imagedata o:title=""/>
                      <o:lock v:ext="edit" aspectratio="f"/>
                    </v:shape>
                  </w:pict>
                </mc:Fallback>
              </mc:AlternateContent>
            </w:r>
            <w:r>
              <w:rPr>
                <w:rFonts w:ascii="Times New Roman" w:hAnsi="Times New Roman" w:cs="Times New Roman"/>
                <w:szCs w:val="24"/>
              </w:rPr>
              <mc:AlternateContent>
                <mc:Choice Requires="wps">
                  <w:drawing>
                    <wp:anchor distT="0" distB="0" distL="114300" distR="114300" simplePos="0" relativeHeight="251663360" behindDoc="0" locked="0" layoutInCell="1" allowOverlap="1">
                      <wp:simplePos x="0" y="0"/>
                      <wp:positionH relativeFrom="column">
                        <wp:posOffset>428625</wp:posOffset>
                      </wp:positionH>
                      <wp:positionV relativeFrom="paragraph">
                        <wp:posOffset>0</wp:posOffset>
                      </wp:positionV>
                      <wp:extent cx="76200" cy="247650"/>
                      <wp:effectExtent l="38100" t="0" r="3810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76200" cy="247650"/>
                              </a:xfrm>
                              <a:prstGeom prst="rect">
                                <a:avLst/>
                              </a:prstGeom>
                              <a:noFill/>
                              <a:ln w="9525">
                                <a:noFill/>
                                <a:miter lim="800000"/>
                              </a:ln>
                            </wps:spPr>
                            <wps:bodyPr/>
                          </wps:wsp>
                        </a:graphicData>
                      </a:graphic>
                    </wp:anchor>
                  </w:drawing>
                </mc:Choice>
                <mc:Fallback>
                  <w:pict>
                    <v:shape id="_x0000_s1026" o:spid="_x0000_s1026" o:spt="202" type="#_x0000_t202" style="position:absolute;left:0pt;margin-left:33.75pt;margin-top:0pt;height:19.5pt;width:6pt;z-index:251663360;mso-width-relative:page;mso-height-relative:page;" filled="f" stroked="f" coordsize="21600,21600" o:gfxdata="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A1IIjTAAAABQEAAA8AAAAAAAAAAQAg&#10;AAAAIgAAAGRycy9kb3ducmV2LnhtbFBLAQIUABQAAAAIAIdO4kDLXw7b2gEAAJUDAAAOAAAAAAAA&#10;AAEAIAAAACIBAABkcnMvZTJvRG9jLnhtbFBLBQYAAAAABgAGAFkBAABuBQAAAAA=&#10;">
                      <v:fill on="f" focussize="0,0"/>
                      <v:stroke on="f" miterlimit="8" joinstyle="miter"/>
                      <v:imagedata o:title=""/>
                      <o:lock v:ext="edit" aspectratio="f"/>
                    </v:shape>
                  </w:pict>
                </mc:Fallback>
              </mc:AlternateContent>
            </w:r>
            <w:r>
              <w:rPr>
                <w:rFonts w:ascii="Times New Roman" w:hAnsi="Times New Roman" w:cs="Times New Roman"/>
                <w:szCs w:val="24"/>
              </w:rPr>
              <mc:AlternateContent>
                <mc:Choice Requires="wps">
                  <w:drawing>
                    <wp:anchor distT="0" distB="0" distL="114300" distR="114300" simplePos="0" relativeHeight="251664384" behindDoc="0" locked="0" layoutInCell="1" allowOverlap="1">
                      <wp:simplePos x="0" y="0"/>
                      <wp:positionH relativeFrom="column">
                        <wp:posOffset>428625</wp:posOffset>
                      </wp:positionH>
                      <wp:positionV relativeFrom="paragraph">
                        <wp:posOffset>0</wp:posOffset>
                      </wp:positionV>
                      <wp:extent cx="76200" cy="247650"/>
                      <wp:effectExtent l="38100" t="0" r="38100" b="0"/>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76200" cy="247650"/>
                              </a:xfrm>
                              <a:prstGeom prst="rect">
                                <a:avLst/>
                              </a:prstGeom>
                              <a:noFill/>
                              <a:ln w="9525">
                                <a:noFill/>
                                <a:miter lim="800000"/>
                              </a:ln>
                            </wps:spPr>
                            <wps:bodyPr/>
                          </wps:wsp>
                        </a:graphicData>
                      </a:graphic>
                    </wp:anchor>
                  </w:drawing>
                </mc:Choice>
                <mc:Fallback>
                  <w:pict>
                    <v:shape id="_x0000_s1026" o:spid="_x0000_s1026" o:spt="202" type="#_x0000_t202" style="position:absolute;left:0pt;margin-left:33.75pt;margin-top:0pt;height:19.5pt;width:6pt;z-index:251664384;mso-width-relative:page;mso-height-relative:page;" filled="f" stroked="f" coordsize="21600,21600" o:gfxdata="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A1IIjTAAAABQEAAA8AAAAAAAAAAQAg&#10;AAAAIgAAAGRycy9kb3ducmV2LnhtbFBLAQIUABQAAAAIAIdO4kC2N4jf2gEAAJUDAAAOAAAAAAAA&#10;AAEAIAAAACIBAABkcnMvZTJvRG9jLnhtbFBLBQYAAAAABgAGAFkBAABuBQAAAAA=&#10;">
                      <v:fill on="f" focussize="0,0"/>
                      <v:stroke on="f" miterlimit="8" joinstyle="miter"/>
                      <v:imagedata o:title=""/>
                      <o:lock v:ext="edit" aspectratio="f"/>
                    </v:shape>
                  </w:pict>
                </mc:Fallback>
              </mc:AlternateContent>
            </w:r>
            <w:r>
              <w:rPr>
                <w:rFonts w:ascii="Times New Roman" w:hAnsi="Times New Roman" w:cs="Times New Roman"/>
                <w:szCs w:val="24"/>
              </w:rPr>
              <mc:AlternateContent>
                <mc:Choice Requires="wps">
                  <w:drawing>
                    <wp:anchor distT="0" distB="0" distL="114300" distR="114300" simplePos="0" relativeHeight="251665408" behindDoc="0" locked="0" layoutInCell="1" allowOverlap="1">
                      <wp:simplePos x="0" y="0"/>
                      <wp:positionH relativeFrom="column">
                        <wp:posOffset>428625</wp:posOffset>
                      </wp:positionH>
                      <wp:positionV relativeFrom="paragraph">
                        <wp:posOffset>0</wp:posOffset>
                      </wp:positionV>
                      <wp:extent cx="76200" cy="247650"/>
                      <wp:effectExtent l="38100" t="0" r="3810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76200" cy="247650"/>
                              </a:xfrm>
                              <a:prstGeom prst="rect">
                                <a:avLst/>
                              </a:prstGeom>
                              <a:noFill/>
                              <a:ln w="9525">
                                <a:noFill/>
                                <a:miter lim="800000"/>
                              </a:ln>
                            </wps:spPr>
                            <wps:bodyPr/>
                          </wps:wsp>
                        </a:graphicData>
                      </a:graphic>
                    </wp:anchor>
                  </w:drawing>
                </mc:Choice>
                <mc:Fallback>
                  <w:pict>
                    <v:shape id="_x0000_s1026" o:spid="_x0000_s1026" o:spt="202" type="#_x0000_t202" style="position:absolute;left:0pt;margin-left:33.75pt;margin-top:0pt;height:19.5pt;width:6pt;z-index:251665408;mso-width-relative:page;mso-height-relative:page;" filled="f" stroked="f" coordsize="21600,21600" o:gfxdata="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DUgiNMAAAAFAQAADwAAAAAAAAABACAA&#10;AAAiAAAAZHJzL2Rvd25yZXYueG1sUEsBAhQAFAAAAAgAh07iQHkKQL7ZAQAAlQMAAA4AAAAAAAAA&#10;AQAgAAAAIgEAAGRycy9lMm9Eb2MueG1sUEsFBgAAAAAGAAYAWQEAAG0FAAAAAA==&#10;">
                      <v:fill on="f" focussize="0,0"/>
                      <v:stroke on="f" miterlimit="8" joinstyle="miter"/>
                      <v:imagedata o:title=""/>
                      <o:lock v:ext="edit" aspectratio="f"/>
                    </v:shape>
                  </w:pict>
                </mc:Fallback>
              </mc:AlternateContent>
            </w:r>
            <w:r>
              <w:rPr>
                <w:rFonts w:ascii="Times New Roman" w:hAnsi="Times New Roman" w:cs="Times New Roman"/>
                <w:szCs w:val="24"/>
              </w:rPr>
              <mc:AlternateContent>
                <mc:Choice Requires="wps">
                  <w:drawing>
                    <wp:anchor distT="0" distB="0" distL="114300" distR="114300" simplePos="0" relativeHeight="251666432" behindDoc="0" locked="0" layoutInCell="1" allowOverlap="1">
                      <wp:simplePos x="0" y="0"/>
                      <wp:positionH relativeFrom="column">
                        <wp:posOffset>428625</wp:posOffset>
                      </wp:positionH>
                      <wp:positionV relativeFrom="paragraph">
                        <wp:posOffset>0</wp:posOffset>
                      </wp:positionV>
                      <wp:extent cx="76200" cy="247650"/>
                      <wp:effectExtent l="38100" t="0" r="3810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76200" cy="247650"/>
                              </a:xfrm>
                              <a:prstGeom prst="rect">
                                <a:avLst/>
                              </a:prstGeom>
                              <a:noFill/>
                              <a:ln w="9525">
                                <a:noFill/>
                                <a:miter lim="800000"/>
                              </a:ln>
                            </wps:spPr>
                            <wps:bodyPr/>
                          </wps:wsp>
                        </a:graphicData>
                      </a:graphic>
                    </wp:anchor>
                  </w:drawing>
                </mc:Choice>
                <mc:Fallback>
                  <w:pict>
                    <v:shape id="_x0000_s1026" o:spid="_x0000_s1026" o:spt="202" type="#_x0000_t202" style="position:absolute;left:0pt;margin-left:33.75pt;margin-top:0pt;height:19.5pt;width:6pt;z-index:251666432;mso-width-relative:page;mso-height-relative:page;" filled="f" stroked="f" coordsize="21600,21600" o:gfxdata="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DUgiNMAAAAFAQAADwAAAAAAAAABACAA&#10;AAAiAAAAZHJzL2Rvd25yZXYueG1sUEsBAhQAFAAAAAgAh07iQAD0g4fZAQAAkwMAAA4AAAAAAAAA&#10;AQAgAAAAIgEAAGRycy9lMm9Eb2MueG1sUEsFBgAAAAAGAAYAWQEAAG0FAAAAAA==&#10;">
                      <v:fill on="f" focussize="0,0"/>
                      <v:stroke on="f" miterlimit="8" joinstyle="miter"/>
                      <v:imagedata o:title=""/>
                      <o:lock v:ext="edit" aspectratio="f"/>
                    </v:shape>
                  </w:pict>
                </mc:Fallback>
              </mc:AlternateConten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0752-2555913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rPr>
              <w:t>梅州</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嘉应学院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梅州市梅松路嘉应学院继续教育学院</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0753-2186805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rPr>
              <w:t>汕尾</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汕尾职业技术学院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汕尾市城区文德路汕尾职业技术学院</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0660-3386861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rPr>
              <w:t>河源</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河源职业技术学院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河源市源城区东环路</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0762-3800020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rPr>
              <w:t>阳江</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阳江市广播电视大学</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阳江市市区万福路</w:t>
            </w:r>
            <w:r>
              <w:rPr>
                <w:rFonts w:ascii="宋体" w:hAnsi="宋体" w:cs="宋体"/>
                <w:kern w:val="0"/>
                <w:sz w:val="24"/>
              </w:rPr>
              <w:t>68号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0662-2278033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rPr>
              <w:t>清远</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清远工贸职业技术学校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清远市清城区东城街蟠龙园</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0763-3930670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rPr>
              <w:t>东莞</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东莞市电子计算中心</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东莞市莞城运河东一路</w:t>
            </w:r>
            <w:r>
              <w:rPr>
                <w:rFonts w:ascii="宋体" w:hAnsi="宋体" w:cs="宋体"/>
                <w:kern w:val="0"/>
                <w:sz w:val="24"/>
              </w:rPr>
              <w:t>184号经贸中心A座9楼</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0769-22112395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东莞市莞城华泰教育培训中心</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东莞市八达路</w:t>
            </w:r>
            <w:r>
              <w:rPr>
                <w:rFonts w:ascii="宋体" w:hAnsi="宋体" w:cs="宋体"/>
                <w:kern w:val="0"/>
                <w:sz w:val="24"/>
              </w:rPr>
              <w:t>3号</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0769-3901662</w:t>
            </w:r>
          </w:p>
          <w:p>
            <w:pPr>
              <w:widowControl/>
              <w:jc w:val="left"/>
              <w:rPr>
                <w:rFonts w:ascii="宋体" w:hAnsi="宋体" w:cs="宋体"/>
                <w:kern w:val="0"/>
                <w:sz w:val="24"/>
                <w:szCs w:val="24"/>
              </w:rPr>
            </w:pPr>
            <w:r>
              <w:rPr>
                <w:rFonts w:ascii="宋体" w:hAnsi="宋体" w:cs="宋体"/>
                <w:kern w:val="0"/>
                <w:sz w:val="24"/>
              </w:rPr>
              <w:t>2-8023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Times New Roman" w:cs="宋体"/>
                <w:kern w:val="0"/>
                <w:sz w:val="24"/>
                <w:szCs w:val="24"/>
              </w:rPr>
            </w:pPr>
            <w:r>
              <w:rPr>
                <w:rFonts w:hint="eastAsia" w:ascii="宋体" w:hAnsi="宋体" w:cs="宋体"/>
                <w:kern w:val="0"/>
                <w:sz w:val="24"/>
              </w:rPr>
              <w:t>中山</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Times New Roman" w:cs="宋体"/>
                <w:b/>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宋体"/>
                <w:kern w:val="0"/>
                <w:sz w:val="24"/>
                <w:szCs w:val="24"/>
              </w:rPr>
            </w:pPr>
            <w:r>
              <w:rPr>
                <w:rFonts w:hint="eastAsia" w:ascii="宋体" w:cs="宋体"/>
                <w:kern w:val="0"/>
                <w:sz w:val="24"/>
              </w:rPr>
              <w:t>中山市中等专业学校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宋体"/>
                <w:kern w:val="0"/>
                <w:sz w:val="24"/>
                <w:szCs w:val="24"/>
              </w:rPr>
            </w:pPr>
            <w:r>
              <w:rPr>
                <w:rFonts w:hint="eastAsia" w:ascii="宋体" w:cs="宋体"/>
                <w:kern w:val="0"/>
                <w:sz w:val="24"/>
              </w:rPr>
              <w:t>中山市五桂山石鼓中山职业教育园区</w:t>
            </w:r>
          </w:p>
        </w:tc>
        <w:tc>
          <w:tcPr>
            <w:tcW w:w="19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Times New Roman" w:cs="宋体"/>
                <w:kern w:val="0"/>
                <w:sz w:val="24"/>
                <w:szCs w:val="24"/>
              </w:rPr>
            </w:pPr>
            <w:r>
              <w:rPr>
                <w:rFonts w:ascii="宋体" w:hAnsi="宋体" w:cs="宋体"/>
                <w:kern w:val="0"/>
                <w:sz w:val="24"/>
              </w:rPr>
              <w:t>0760-89911017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Times New Roman"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宋体"/>
                <w:kern w:val="0"/>
                <w:sz w:val="24"/>
                <w:szCs w:val="24"/>
              </w:rPr>
            </w:pPr>
            <w:r>
              <w:rPr>
                <w:rFonts w:hint="eastAsia" w:ascii="宋体" w:hAnsi="宋体" w:cs="宋体"/>
                <w:kern w:val="0"/>
                <w:sz w:val="24"/>
              </w:rPr>
              <w:t>中山火炬开发区理工学校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宋体"/>
                <w:kern w:val="0"/>
                <w:sz w:val="24"/>
                <w:szCs w:val="24"/>
              </w:rPr>
            </w:pPr>
            <w:r>
              <w:rPr>
                <w:rFonts w:hint="eastAsia" w:ascii="宋体" w:hAnsi="宋体" w:cs="宋体"/>
                <w:kern w:val="0"/>
                <w:sz w:val="24"/>
              </w:rPr>
              <w:t>中山市火炬开发区沿江东三路</w:t>
            </w:r>
            <w:r>
              <w:rPr>
                <w:rFonts w:ascii="宋体" w:hAnsi="宋体" w:cs="宋体"/>
                <w:kern w:val="0"/>
                <w:sz w:val="24"/>
              </w:rPr>
              <w:t>20号(东利牌坊侧)</w:t>
            </w:r>
          </w:p>
        </w:tc>
        <w:tc>
          <w:tcPr>
            <w:tcW w:w="19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Times New Roman" w:cs="宋体"/>
                <w:kern w:val="0"/>
                <w:sz w:val="24"/>
                <w:szCs w:val="24"/>
              </w:rPr>
            </w:pPr>
            <w:r>
              <w:rPr>
                <w:rFonts w:ascii="宋体" w:hAnsi="宋体" w:cs="宋体"/>
                <w:kern w:val="0"/>
                <w:sz w:val="24"/>
              </w:rPr>
              <w:t>0760-85597965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宋体"/>
                <w:kern w:val="0"/>
                <w:sz w:val="24"/>
                <w:szCs w:val="24"/>
              </w:rPr>
            </w:pPr>
            <w:r>
              <w:rPr>
                <w:rFonts w:hint="eastAsia" w:ascii="宋体" w:hAnsi="宋体" w:cs="宋体"/>
                <w:kern w:val="0"/>
                <w:sz w:val="24"/>
              </w:rPr>
              <w:t>中山市建斌中等职业技术学校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宋体"/>
                <w:kern w:val="0"/>
                <w:sz w:val="24"/>
                <w:szCs w:val="24"/>
              </w:rPr>
            </w:pPr>
            <w:r>
              <w:rPr>
                <w:rFonts w:hint="eastAsia" w:ascii="宋体" w:hAnsi="宋体" w:cs="宋体"/>
                <w:kern w:val="0"/>
                <w:sz w:val="24"/>
              </w:rPr>
              <w:t>中山市小榄镇文东南街</w:t>
            </w:r>
            <w:r>
              <w:rPr>
                <w:rFonts w:ascii="宋体" w:hAnsi="宋体" w:cs="宋体"/>
                <w:kern w:val="0"/>
                <w:sz w:val="24"/>
              </w:rPr>
              <w:t>18号</w:t>
            </w:r>
          </w:p>
        </w:tc>
        <w:tc>
          <w:tcPr>
            <w:tcW w:w="19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Times New Roman" w:cs="宋体"/>
                <w:kern w:val="0"/>
                <w:sz w:val="24"/>
                <w:szCs w:val="24"/>
              </w:rPr>
            </w:pPr>
            <w:r>
              <w:rPr>
                <w:rFonts w:ascii="宋体" w:hAnsi="宋体" w:cs="宋体"/>
                <w:kern w:val="0"/>
                <w:sz w:val="24"/>
              </w:rPr>
              <w:t>0760-22113730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宋体"/>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4"/>
                <w:szCs w:val="24"/>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宋体"/>
                <w:kern w:val="0"/>
                <w:sz w:val="24"/>
                <w:szCs w:val="24"/>
              </w:rPr>
            </w:pPr>
            <w:r>
              <w:rPr>
                <w:rFonts w:hint="eastAsia" w:ascii="宋体" w:cs="宋体"/>
                <w:kern w:val="0"/>
                <w:sz w:val="24"/>
              </w:rPr>
              <w:t>中山职业技术学院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rPr>
                <w:rFonts w:ascii="宋体" w:hAnsi="Times New Roman" w:cs="宋体"/>
                <w:kern w:val="0"/>
                <w:sz w:val="24"/>
                <w:szCs w:val="24"/>
              </w:rPr>
            </w:pPr>
            <w:r>
              <w:rPr>
                <w:rFonts w:hint="eastAsia" w:ascii="宋体" w:cs="宋体"/>
                <w:kern w:val="0"/>
                <w:sz w:val="24"/>
              </w:rPr>
              <w:t>中山市东区博爱七路</w:t>
            </w:r>
            <w:r>
              <w:rPr>
                <w:rFonts w:ascii="宋体" w:cs="宋体"/>
                <w:kern w:val="0"/>
                <w:sz w:val="24"/>
              </w:rPr>
              <w:t>25号</w:t>
            </w:r>
          </w:p>
        </w:tc>
        <w:tc>
          <w:tcPr>
            <w:tcW w:w="197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Times New Roman" w:cs="宋体"/>
                <w:kern w:val="0"/>
                <w:sz w:val="24"/>
                <w:szCs w:val="24"/>
              </w:rPr>
            </w:pPr>
            <w:r>
              <w:rPr>
                <w:rFonts w:ascii="宋体" w:cs="宋体"/>
                <w:kern w:val="0"/>
                <w:sz w:val="24"/>
              </w:rPr>
              <w:t>0760-88222059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Times New Roman" w:cs="宋体"/>
                <w:kern w:val="0"/>
                <w:sz w:val="24"/>
                <w:szCs w:val="24"/>
              </w:rPr>
            </w:pPr>
            <w:r>
              <w:rPr>
                <w:rFonts w:hint="eastAsia" w:ascii="宋体" w:hAnsi="宋体" w:cs="宋体"/>
                <w:kern w:val="0"/>
                <w:sz w:val="24"/>
              </w:rPr>
              <w:t>潮州</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Times New Roman"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宋体"/>
                <w:kern w:val="0"/>
                <w:sz w:val="24"/>
                <w:szCs w:val="24"/>
              </w:rPr>
            </w:pPr>
            <w:r>
              <w:rPr>
                <w:rFonts w:hint="eastAsia" w:ascii="宋体" w:hAnsi="宋体" w:cs="宋体"/>
                <w:kern w:val="0"/>
                <w:sz w:val="24"/>
              </w:rPr>
              <w:t>韩山师范学院</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宋体"/>
                <w:kern w:val="0"/>
                <w:sz w:val="24"/>
                <w:szCs w:val="24"/>
              </w:rPr>
            </w:pPr>
            <w:r>
              <w:rPr>
                <w:rFonts w:hint="eastAsia" w:ascii="宋体" w:hAnsi="宋体" w:cs="宋体"/>
                <w:kern w:val="0"/>
                <w:sz w:val="24"/>
              </w:rPr>
              <w:t>潮州市湘桥区桥东韩山师范学院数学与信息技术学院</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Times New Roman" w:cs="宋体"/>
                <w:kern w:val="0"/>
                <w:sz w:val="24"/>
                <w:szCs w:val="24"/>
              </w:rPr>
            </w:pPr>
            <w:r>
              <w:rPr>
                <w:rFonts w:ascii="宋体" w:hAnsi="宋体" w:cs="宋体"/>
                <w:kern w:val="0"/>
                <w:sz w:val="24"/>
              </w:rPr>
              <w:t>0768-2527481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rPr>
              <w:t>揭阳</w:t>
            </w:r>
          </w:p>
        </w:tc>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rPr>
              <w:t>　</w:t>
            </w: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揭阳捷和职业技术学校</w:t>
            </w:r>
          </w:p>
        </w:tc>
        <w:tc>
          <w:tcPr>
            <w:tcW w:w="369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hint="eastAsia" w:ascii="宋体" w:hAnsi="宋体" w:cs="宋体"/>
                <w:kern w:val="0"/>
                <w:sz w:val="24"/>
              </w:rPr>
              <w:t>揭阳市榕城区梅云吉荣路中段</w:t>
            </w:r>
          </w:p>
        </w:tc>
        <w:tc>
          <w:tcPr>
            <w:tcW w:w="19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r>
              <w:rPr>
                <w:rFonts w:ascii="宋体" w:hAnsi="宋体" w:cs="宋体"/>
                <w:kern w:val="0"/>
                <w:sz w:val="24"/>
              </w:rPr>
              <w:t>0663-8693904</w:t>
            </w:r>
          </w:p>
        </w:tc>
      </w:tr>
    </w:tbl>
    <w:p>
      <w:pPr>
        <w:spacing w:line="760" w:lineRule="exact"/>
        <w:jc w:val="center"/>
        <w:rPr>
          <w:rFonts w:ascii="方正小标宋简体" w:hAnsi="Times New Roman" w:eastAsia="方正小标宋简体" w:cs="Times New Roman"/>
          <w:sz w:val="36"/>
          <w:szCs w:val="36"/>
        </w:rPr>
      </w:pPr>
    </w:p>
    <w:p>
      <w:pPr>
        <w:rPr>
          <w:rFonts w:ascii="Times New Roman" w:eastAsia="宋体"/>
          <w:szCs w:val="24"/>
        </w:rPr>
      </w:pPr>
    </w:p>
    <w:p/>
    <w:p/>
    <w:sectPr>
      <w:pgSz w:w="11906" w:h="16838"/>
      <w:pgMar w:top="1440" w:right="1800" w:bottom="1440"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78D"/>
    <w:rsid w:val="00005077"/>
    <w:rsid w:val="000142AE"/>
    <w:rsid w:val="000147EB"/>
    <w:rsid w:val="00016213"/>
    <w:rsid w:val="0002497F"/>
    <w:rsid w:val="00025085"/>
    <w:rsid w:val="00035777"/>
    <w:rsid w:val="00040DF1"/>
    <w:rsid w:val="0004685A"/>
    <w:rsid w:val="00053383"/>
    <w:rsid w:val="00066559"/>
    <w:rsid w:val="0007118B"/>
    <w:rsid w:val="000864DE"/>
    <w:rsid w:val="00093987"/>
    <w:rsid w:val="000B0C3F"/>
    <w:rsid w:val="000C6615"/>
    <w:rsid w:val="000D043A"/>
    <w:rsid w:val="000D2478"/>
    <w:rsid w:val="000E58BE"/>
    <w:rsid w:val="000F1127"/>
    <w:rsid w:val="000F5884"/>
    <w:rsid w:val="000F79C3"/>
    <w:rsid w:val="00120C19"/>
    <w:rsid w:val="00122B04"/>
    <w:rsid w:val="00141AB1"/>
    <w:rsid w:val="001477CD"/>
    <w:rsid w:val="00150B07"/>
    <w:rsid w:val="00175982"/>
    <w:rsid w:val="001A60DF"/>
    <w:rsid w:val="001B258F"/>
    <w:rsid w:val="001B4318"/>
    <w:rsid w:val="001D0E0C"/>
    <w:rsid w:val="001D20CD"/>
    <w:rsid w:val="001D2EAE"/>
    <w:rsid w:val="001F40BE"/>
    <w:rsid w:val="00225428"/>
    <w:rsid w:val="00227B01"/>
    <w:rsid w:val="00240202"/>
    <w:rsid w:val="0025330B"/>
    <w:rsid w:val="00257F5D"/>
    <w:rsid w:val="002714E0"/>
    <w:rsid w:val="002774D8"/>
    <w:rsid w:val="0028776F"/>
    <w:rsid w:val="002A53AC"/>
    <w:rsid w:val="002B4196"/>
    <w:rsid w:val="002D6D8F"/>
    <w:rsid w:val="002E6919"/>
    <w:rsid w:val="002F3CCB"/>
    <w:rsid w:val="00370491"/>
    <w:rsid w:val="00372FE3"/>
    <w:rsid w:val="00397633"/>
    <w:rsid w:val="003A3701"/>
    <w:rsid w:val="003A46D5"/>
    <w:rsid w:val="003A5CDA"/>
    <w:rsid w:val="003A7361"/>
    <w:rsid w:val="003D637B"/>
    <w:rsid w:val="003D6A2C"/>
    <w:rsid w:val="003E6DEE"/>
    <w:rsid w:val="00412270"/>
    <w:rsid w:val="00413873"/>
    <w:rsid w:val="00435BB4"/>
    <w:rsid w:val="004511EA"/>
    <w:rsid w:val="00455780"/>
    <w:rsid w:val="00455EDE"/>
    <w:rsid w:val="00465348"/>
    <w:rsid w:val="004720D0"/>
    <w:rsid w:val="00472F0E"/>
    <w:rsid w:val="00473A68"/>
    <w:rsid w:val="00474CEE"/>
    <w:rsid w:val="00482B4E"/>
    <w:rsid w:val="00485F08"/>
    <w:rsid w:val="00486E0D"/>
    <w:rsid w:val="004B4548"/>
    <w:rsid w:val="004C5918"/>
    <w:rsid w:val="004D75CC"/>
    <w:rsid w:val="004D7CA7"/>
    <w:rsid w:val="004F001F"/>
    <w:rsid w:val="004F4C1A"/>
    <w:rsid w:val="00501251"/>
    <w:rsid w:val="0054363D"/>
    <w:rsid w:val="00544A6A"/>
    <w:rsid w:val="005504F7"/>
    <w:rsid w:val="00553343"/>
    <w:rsid w:val="00557939"/>
    <w:rsid w:val="005703A9"/>
    <w:rsid w:val="00571988"/>
    <w:rsid w:val="0057459A"/>
    <w:rsid w:val="00587969"/>
    <w:rsid w:val="0059063E"/>
    <w:rsid w:val="0059631F"/>
    <w:rsid w:val="005A708A"/>
    <w:rsid w:val="005C1A36"/>
    <w:rsid w:val="005C3B95"/>
    <w:rsid w:val="005C5CEB"/>
    <w:rsid w:val="005D6327"/>
    <w:rsid w:val="005E30B9"/>
    <w:rsid w:val="005E3A45"/>
    <w:rsid w:val="005E6FBE"/>
    <w:rsid w:val="005F4C4F"/>
    <w:rsid w:val="005F627E"/>
    <w:rsid w:val="006044B2"/>
    <w:rsid w:val="006133D7"/>
    <w:rsid w:val="0061535B"/>
    <w:rsid w:val="00630A46"/>
    <w:rsid w:val="00635545"/>
    <w:rsid w:val="006622C9"/>
    <w:rsid w:val="00663A1A"/>
    <w:rsid w:val="00664DCE"/>
    <w:rsid w:val="00672FF0"/>
    <w:rsid w:val="00682CDF"/>
    <w:rsid w:val="00685EE3"/>
    <w:rsid w:val="00695182"/>
    <w:rsid w:val="006C2003"/>
    <w:rsid w:val="006D432E"/>
    <w:rsid w:val="006E2FEC"/>
    <w:rsid w:val="006F35AE"/>
    <w:rsid w:val="006F5955"/>
    <w:rsid w:val="00703437"/>
    <w:rsid w:val="00703B2C"/>
    <w:rsid w:val="007456D2"/>
    <w:rsid w:val="00762A66"/>
    <w:rsid w:val="0078385E"/>
    <w:rsid w:val="00791553"/>
    <w:rsid w:val="00794B14"/>
    <w:rsid w:val="007A3EF9"/>
    <w:rsid w:val="007B7A7C"/>
    <w:rsid w:val="007C0EF7"/>
    <w:rsid w:val="007D30A6"/>
    <w:rsid w:val="007F2695"/>
    <w:rsid w:val="007F6E9D"/>
    <w:rsid w:val="00801FF3"/>
    <w:rsid w:val="00805071"/>
    <w:rsid w:val="00807A4E"/>
    <w:rsid w:val="008328EA"/>
    <w:rsid w:val="00837D78"/>
    <w:rsid w:val="008708AE"/>
    <w:rsid w:val="00870AD2"/>
    <w:rsid w:val="00871837"/>
    <w:rsid w:val="00873B61"/>
    <w:rsid w:val="00874D2E"/>
    <w:rsid w:val="00887C2C"/>
    <w:rsid w:val="00893A42"/>
    <w:rsid w:val="00895000"/>
    <w:rsid w:val="008A270F"/>
    <w:rsid w:val="008B3BAE"/>
    <w:rsid w:val="008E416D"/>
    <w:rsid w:val="00900D15"/>
    <w:rsid w:val="00900D43"/>
    <w:rsid w:val="00906944"/>
    <w:rsid w:val="00930D14"/>
    <w:rsid w:val="00955E64"/>
    <w:rsid w:val="0096265F"/>
    <w:rsid w:val="00976801"/>
    <w:rsid w:val="00997205"/>
    <w:rsid w:val="009A0872"/>
    <w:rsid w:val="009A4815"/>
    <w:rsid w:val="009C215F"/>
    <w:rsid w:val="009C4F9B"/>
    <w:rsid w:val="009F0D00"/>
    <w:rsid w:val="009F79DA"/>
    <w:rsid w:val="00A120E3"/>
    <w:rsid w:val="00A54460"/>
    <w:rsid w:val="00A82D4E"/>
    <w:rsid w:val="00A863FC"/>
    <w:rsid w:val="00A90F18"/>
    <w:rsid w:val="00AB4C96"/>
    <w:rsid w:val="00AE721C"/>
    <w:rsid w:val="00AF093C"/>
    <w:rsid w:val="00AF30E3"/>
    <w:rsid w:val="00B01476"/>
    <w:rsid w:val="00B03D05"/>
    <w:rsid w:val="00B04D50"/>
    <w:rsid w:val="00B25188"/>
    <w:rsid w:val="00B82C96"/>
    <w:rsid w:val="00BB1233"/>
    <w:rsid w:val="00BB3BEC"/>
    <w:rsid w:val="00BB44ED"/>
    <w:rsid w:val="00BD2595"/>
    <w:rsid w:val="00BD5248"/>
    <w:rsid w:val="00BF4F28"/>
    <w:rsid w:val="00C17CB1"/>
    <w:rsid w:val="00C56B1B"/>
    <w:rsid w:val="00C661F1"/>
    <w:rsid w:val="00C7324F"/>
    <w:rsid w:val="00C8514C"/>
    <w:rsid w:val="00CB0EC4"/>
    <w:rsid w:val="00CF278D"/>
    <w:rsid w:val="00D074D7"/>
    <w:rsid w:val="00D147C0"/>
    <w:rsid w:val="00D1696C"/>
    <w:rsid w:val="00D214EB"/>
    <w:rsid w:val="00D307AD"/>
    <w:rsid w:val="00D3197F"/>
    <w:rsid w:val="00D41E62"/>
    <w:rsid w:val="00D54869"/>
    <w:rsid w:val="00D571EE"/>
    <w:rsid w:val="00D6051D"/>
    <w:rsid w:val="00D809EC"/>
    <w:rsid w:val="00D95603"/>
    <w:rsid w:val="00DA2C0B"/>
    <w:rsid w:val="00DA443A"/>
    <w:rsid w:val="00DB6950"/>
    <w:rsid w:val="00DC0652"/>
    <w:rsid w:val="00DD591E"/>
    <w:rsid w:val="00E419B0"/>
    <w:rsid w:val="00E523BB"/>
    <w:rsid w:val="00E754D6"/>
    <w:rsid w:val="00E80016"/>
    <w:rsid w:val="00E93CC8"/>
    <w:rsid w:val="00E9485D"/>
    <w:rsid w:val="00EC2673"/>
    <w:rsid w:val="00EC5C94"/>
    <w:rsid w:val="00ED07F8"/>
    <w:rsid w:val="00ED3DF2"/>
    <w:rsid w:val="00EE7023"/>
    <w:rsid w:val="00EF6065"/>
    <w:rsid w:val="00F03D71"/>
    <w:rsid w:val="00F06AAA"/>
    <w:rsid w:val="00F07DC5"/>
    <w:rsid w:val="00F10DBC"/>
    <w:rsid w:val="00F14E63"/>
    <w:rsid w:val="00F20CAB"/>
    <w:rsid w:val="00F2117E"/>
    <w:rsid w:val="00F24B58"/>
    <w:rsid w:val="00F31EAA"/>
    <w:rsid w:val="00F346C8"/>
    <w:rsid w:val="00F52101"/>
    <w:rsid w:val="00F64ADB"/>
    <w:rsid w:val="00F84A0F"/>
    <w:rsid w:val="00FC1E8C"/>
    <w:rsid w:val="00FD3073"/>
    <w:rsid w:val="00FD35C8"/>
    <w:rsid w:val="00FE3DEA"/>
    <w:rsid w:val="00FE424F"/>
    <w:rsid w:val="00FE4CA9"/>
    <w:rsid w:val="00FF18EC"/>
    <w:rsid w:val="00FF311F"/>
    <w:rsid w:val="00FF6F36"/>
    <w:rsid w:val="40087E31"/>
    <w:rsid w:val="4A567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6"/>
    <w:semiHidden/>
    <w:unhideWhenUsed/>
    <w:uiPriority w:val="0"/>
    <w:pPr>
      <w:spacing w:line="400" w:lineRule="atLeast"/>
      <w:ind w:firstLine="480"/>
    </w:pPr>
    <w:rPr>
      <w:rFonts w:ascii="Times New Roman" w:hAnsi="Times New Roman" w:eastAsia="宋体" w:cs="Times New Roman"/>
      <w:kern w:val="0"/>
      <w:sz w:val="24"/>
      <w:szCs w:val="24"/>
    </w:rPr>
  </w:style>
  <w:style w:type="paragraph" w:styleId="3">
    <w:name w:val="Plain Text"/>
    <w:basedOn w:val="1"/>
    <w:link w:val="19"/>
    <w:semiHidden/>
    <w:unhideWhenUsed/>
    <w:qFormat/>
    <w:uiPriority w:val="0"/>
    <w:rPr>
      <w:rFonts w:ascii="宋体" w:hAnsi="Courier New" w:eastAsia="宋体" w:cs="Times New Roman"/>
      <w:kern w:val="0"/>
      <w:sz w:val="20"/>
      <w:szCs w:val="20"/>
    </w:rPr>
  </w:style>
  <w:style w:type="paragraph" w:styleId="4">
    <w:name w:val="Date"/>
    <w:basedOn w:val="1"/>
    <w:next w:val="1"/>
    <w:link w:val="18"/>
    <w:semiHidden/>
    <w:unhideWhenUsed/>
    <w:uiPriority w:val="0"/>
    <w:pPr>
      <w:ind w:left="100" w:leftChars="2500"/>
    </w:pPr>
    <w:rPr>
      <w:rFonts w:ascii="Calibri" w:hAnsi="Calibri" w:eastAsia="宋体" w:cs="Times New Roman"/>
      <w:kern w:val="0"/>
      <w:sz w:val="24"/>
      <w:szCs w:val="20"/>
    </w:rPr>
  </w:style>
  <w:style w:type="paragraph" w:styleId="5">
    <w:name w:val="Balloon Text"/>
    <w:basedOn w:val="1"/>
    <w:link w:val="20"/>
    <w:semiHidden/>
    <w:unhideWhenUsed/>
    <w:uiPriority w:val="0"/>
    <w:rPr>
      <w:rFonts w:ascii="Calibri" w:hAnsi="Calibri" w:eastAsia="宋体" w:cs="Times New Roman"/>
      <w:kern w:val="0"/>
      <w:sz w:val="18"/>
      <w:szCs w:val="20"/>
    </w:rPr>
  </w:style>
  <w:style w:type="paragraph" w:styleId="6">
    <w:name w:val="footer"/>
    <w:basedOn w:val="1"/>
    <w:link w:val="15"/>
    <w:unhideWhenUsed/>
    <w:uiPriority w:val="0"/>
    <w:pPr>
      <w:tabs>
        <w:tab w:val="center" w:pos="4153"/>
        <w:tab w:val="right" w:pos="8306"/>
      </w:tabs>
      <w:snapToGrid w:val="0"/>
      <w:jc w:val="left"/>
    </w:pPr>
    <w:rPr>
      <w:rFonts w:ascii="Calibri" w:hAnsi="Calibri" w:eastAsia="宋体" w:cs="Times New Roman"/>
      <w:kern w:val="0"/>
      <w:sz w:val="18"/>
      <w:szCs w:val="18"/>
    </w:rPr>
  </w:style>
  <w:style w:type="paragraph" w:styleId="7">
    <w:name w:val="header"/>
    <w:basedOn w:val="1"/>
    <w:link w:val="14"/>
    <w:unhideWhenUsed/>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8">
    <w:name w:val="Subtitle"/>
    <w:basedOn w:val="1"/>
    <w:next w:val="1"/>
    <w:link w:val="17"/>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FollowedHyperlink"/>
    <w:basedOn w:val="11"/>
    <w:semiHidden/>
    <w:unhideWhenUsed/>
    <w:uiPriority w:val="99"/>
    <w:rPr>
      <w:color w:val="800080" w:themeColor="followedHyperlink"/>
      <w:u w:val="single"/>
      <w14:textFill>
        <w14:solidFill>
          <w14:schemeClr w14:val="folHlink"/>
        </w14:solidFill>
      </w14:textFill>
    </w:rPr>
  </w:style>
  <w:style w:type="character" w:styleId="13">
    <w:name w:val="Hyperlink"/>
    <w:basedOn w:val="11"/>
    <w:unhideWhenUsed/>
    <w:uiPriority w:val="99"/>
    <w:rPr>
      <w:color w:val="666666"/>
      <w:u w:val="single"/>
    </w:rPr>
  </w:style>
  <w:style w:type="character" w:customStyle="1" w:styleId="14">
    <w:name w:val="页眉 Char"/>
    <w:basedOn w:val="11"/>
    <w:link w:val="7"/>
    <w:uiPriority w:val="0"/>
    <w:rPr>
      <w:rFonts w:ascii="Calibri" w:hAnsi="Calibri" w:eastAsia="宋体" w:cs="Times New Roman"/>
      <w:kern w:val="0"/>
      <w:sz w:val="18"/>
      <w:szCs w:val="18"/>
    </w:rPr>
  </w:style>
  <w:style w:type="character" w:customStyle="1" w:styleId="15">
    <w:name w:val="页脚 Char"/>
    <w:basedOn w:val="11"/>
    <w:link w:val="6"/>
    <w:uiPriority w:val="0"/>
    <w:rPr>
      <w:rFonts w:ascii="Calibri" w:hAnsi="Calibri" w:eastAsia="宋体" w:cs="Times New Roman"/>
      <w:kern w:val="0"/>
      <w:sz w:val="18"/>
      <w:szCs w:val="18"/>
    </w:rPr>
  </w:style>
  <w:style w:type="character" w:customStyle="1" w:styleId="16">
    <w:name w:val="正文文本缩进 Char"/>
    <w:basedOn w:val="11"/>
    <w:link w:val="2"/>
    <w:semiHidden/>
    <w:uiPriority w:val="0"/>
    <w:rPr>
      <w:rFonts w:ascii="Times New Roman" w:hAnsi="Times New Roman" w:eastAsia="宋体" w:cs="Times New Roman"/>
      <w:kern w:val="0"/>
      <w:sz w:val="24"/>
      <w:szCs w:val="24"/>
    </w:rPr>
  </w:style>
  <w:style w:type="character" w:customStyle="1" w:styleId="17">
    <w:name w:val="副标题 Char"/>
    <w:basedOn w:val="11"/>
    <w:link w:val="8"/>
    <w:uiPriority w:val="0"/>
    <w:rPr>
      <w:rFonts w:ascii="Cambria" w:hAnsi="Cambria" w:eastAsia="宋体" w:cs="Times New Roman"/>
      <w:b/>
      <w:bCs/>
      <w:kern w:val="28"/>
      <w:sz w:val="32"/>
      <w:szCs w:val="32"/>
    </w:rPr>
  </w:style>
  <w:style w:type="character" w:customStyle="1" w:styleId="18">
    <w:name w:val="日期 Char"/>
    <w:basedOn w:val="11"/>
    <w:link w:val="4"/>
    <w:semiHidden/>
    <w:uiPriority w:val="0"/>
    <w:rPr>
      <w:rFonts w:ascii="Calibri" w:hAnsi="Calibri" w:eastAsia="宋体" w:cs="Times New Roman"/>
      <w:kern w:val="0"/>
      <w:sz w:val="24"/>
      <w:szCs w:val="20"/>
    </w:rPr>
  </w:style>
  <w:style w:type="character" w:customStyle="1" w:styleId="19">
    <w:name w:val="纯文本 Char"/>
    <w:basedOn w:val="11"/>
    <w:link w:val="3"/>
    <w:semiHidden/>
    <w:uiPriority w:val="0"/>
    <w:rPr>
      <w:rFonts w:ascii="宋体" w:hAnsi="Courier New" w:eastAsia="宋体" w:cs="Times New Roman"/>
      <w:kern w:val="0"/>
      <w:sz w:val="20"/>
      <w:szCs w:val="20"/>
    </w:rPr>
  </w:style>
  <w:style w:type="character" w:customStyle="1" w:styleId="20">
    <w:name w:val="批注框文本 Char"/>
    <w:basedOn w:val="11"/>
    <w:link w:val="5"/>
    <w:semiHidden/>
    <w:uiPriority w:val="0"/>
    <w:rPr>
      <w:rFonts w:ascii="Calibri" w:hAnsi="Calibri" w:eastAsia="宋体" w:cs="Times New Roman"/>
      <w:kern w:val="0"/>
      <w:sz w:val="18"/>
      <w:szCs w:val="20"/>
    </w:rPr>
  </w:style>
  <w:style w:type="paragraph" w:customStyle="1" w:styleId="21">
    <w:name w:val="Revision"/>
    <w:semiHidden/>
    <w:uiPriority w:val="0"/>
    <w:rPr>
      <w:rFonts w:ascii="Calibri" w:hAnsi="Calibri" w:eastAsia="宋体" w:cs="Times New Roman"/>
      <w:kern w:val="2"/>
      <w:sz w:val="21"/>
      <w:szCs w:val="20"/>
      <w:lang w:val="en-US" w:eastAsia="zh-CN" w:bidi="ar-SA"/>
    </w:rPr>
  </w:style>
  <w:style w:type="paragraph" w:styleId="22">
    <w:name w:val="List Paragraph"/>
    <w:basedOn w:val="1"/>
    <w:qFormat/>
    <w:uiPriority w:val="34"/>
    <w:pPr>
      <w:ind w:firstLine="420" w:firstLineChars="200"/>
    </w:pPr>
    <w:rPr>
      <w:rFonts w:ascii="Times New Roman" w:hAnsi="Times New Roman" w:eastAsia="宋体" w:cs="Times New Roman"/>
      <w:szCs w:val="24"/>
    </w:rPr>
  </w:style>
  <w:style w:type="character" w:customStyle="1" w:styleId="23">
    <w:name w:val="日期 Char1"/>
    <w:semiHidden/>
    <w:uiPriority w:val="99"/>
    <w:rPr>
      <w:rFonts w:hint="default" w:ascii="Times New Roman" w:hAnsi="Times New Roman" w:eastAsia="宋体" w:cs="Times New Roman"/>
      <w:szCs w:val="24"/>
    </w:rPr>
  </w:style>
  <w:style w:type="character" w:customStyle="1" w:styleId="24">
    <w:name w:val="正文文本缩进 字符"/>
    <w:locked/>
    <w:uiPriority w:val="0"/>
    <w:rPr>
      <w:rFonts w:hint="default" w:ascii="Times New Roman" w:hAnsi="Times New Roman" w:cs="Times New Roman"/>
      <w:sz w:val="24"/>
      <w:szCs w:val="24"/>
    </w:rPr>
  </w:style>
  <w:style w:type="character" w:customStyle="1" w:styleId="25">
    <w:name w:val="apple-converted-space"/>
    <w:uiPriority w:val="0"/>
  </w:style>
  <w:style w:type="character" w:customStyle="1" w:styleId="26">
    <w:name w:val="纯文本 字符"/>
    <w:qFormat/>
    <w:locked/>
    <w:uiPriority w:val="0"/>
    <w:rPr>
      <w:rFonts w:hint="eastAsia" w:ascii="宋体" w:hAnsi="Courier New" w:eastAsia="宋体"/>
    </w:rPr>
  </w:style>
  <w:style w:type="character" w:customStyle="1" w:styleId="27">
    <w:name w:val="页脚 字符"/>
    <w:locked/>
    <w:uiPriority w:val="0"/>
    <w:rPr>
      <w:sz w:val="18"/>
      <w:szCs w:val="18"/>
    </w:rPr>
  </w:style>
  <w:style w:type="character" w:customStyle="1" w:styleId="28">
    <w:name w:val="批注框文本 字符"/>
    <w:locked/>
    <w:uiPriority w:val="0"/>
    <w:rPr>
      <w:sz w:val="18"/>
    </w:rPr>
  </w:style>
  <w:style w:type="character" w:customStyle="1" w:styleId="29">
    <w:name w:val="页眉 字符"/>
    <w:qFormat/>
    <w:locked/>
    <w:uiPriority w:val="0"/>
    <w:rPr>
      <w:sz w:val="18"/>
      <w:szCs w:val="18"/>
    </w:rPr>
  </w:style>
  <w:style w:type="character" w:customStyle="1" w:styleId="30">
    <w:name w:val="批注框文本 Char1"/>
    <w:semiHidden/>
    <w:uiPriority w:val="99"/>
    <w:rPr>
      <w:rFonts w:hint="default" w:ascii="Times New Roman" w:hAnsi="Times New Roman" w:eastAsia="宋体" w:cs="Times New Roman"/>
      <w:sz w:val="18"/>
      <w:szCs w:val="18"/>
    </w:rPr>
  </w:style>
  <w:style w:type="character" w:customStyle="1" w:styleId="31">
    <w:name w:val="日期 字符"/>
    <w:locked/>
    <w:uiPriority w:val="0"/>
    <w:rPr>
      <w:sz w:val="24"/>
    </w:rPr>
  </w:style>
  <w:style w:type="character" w:customStyle="1" w:styleId="32">
    <w:name w:val="副标题 字符"/>
    <w:locked/>
    <w:uiPriority w:val="0"/>
    <w:rPr>
      <w:rFonts w:hint="default" w:ascii="Cambria" w:hAnsi="Cambria"/>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3914</Words>
  <Characters>4737</Characters>
  <Lines>215</Lines>
  <Paragraphs>180</Paragraphs>
  <TotalTime>1</TotalTime>
  <ScaleCrop>false</ScaleCrop>
  <LinksUpToDate>false</LinksUpToDate>
  <CharactersWithSpaces>8471</CharactersWithSpaces>
  <Application>WPS Office_11.8.2.11020_F1E327BC-269C-435d-A152-05C5408002CA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2019-05-30T07:28:00Z</dcterms:created>
  <dc:creator>䐈৭</dc:creator>
  <cp:lastModifiedBy>杨悦</cp:lastModifiedBy>
  <dcterms:modified xsi:type="dcterms:W3CDTF">2023-09-22T13:30:07Z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23612721CD8B4B87B6F7417587CBB51B</vt:lpwstr>
  </property>
</Properties>
</file>