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宋体" w:eastAsia="黑体" w:cs="宋体"/>
          <w:bCs/>
          <w:kern w:val="0"/>
          <w:sz w:val="32"/>
          <w:szCs w:val="32"/>
        </w:rPr>
      </w:pPr>
      <w:r>
        <w:rPr>
          <w:rFonts w:hint="eastAsia" w:ascii="黑体" w:hAnsi="宋体" w:eastAsia="黑体" w:cs="宋体"/>
          <w:bCs/>
          <w:kern w:val="0"/>
          <w:sz w:val="32"/>
          <w:szCs w:val="32"/>
        </w:rPr>
        <w:t>附件1</w:t>
      </w:r>
    </w:p>
    <w:p>
      <w:pPr>
        <w:adjustRightInd w:val="0"/>
        <w:snapToGrid w:val="0"/>
        <w:spacing w:line="240" w:lineRule="atLeast"/>
        <w:rPr>
          <w:rFonts w:ascii="黑体" w:hAnsi="黑体" w:eastAsia="黑体"/>
          <w:szCs w:val="21"/>
        </w:rPr>
      </w:pPr>
    </w:p>
    <w:p>
      <w:pPr>
        <w:widowControl/>
        <w:spacing w:line="600" w:lineRule="exact"/>
        <w:jc w:val="center"/>
        <w:rPr>
          <w:rFonts w:ascii="方正小标宋_GBK" w:hAnsi="宋体" w:eastAsia="方正小标宋_GBK" w:cs="宋体"/>
          <w:bCs/>
          <w:color w:val="000000"/>
          <w:kern w:val="0"/>
          <w:sz w:val="44"/>
          <w:szCs w:val="32"/>
        </w:rPr>
      </w:pPr>
      <w:r>
        <w:rPr>
          <w:rFonts w:hint="eastAsia" w:ascii="方正小标宋_GBK" w:hAnsi="宋体" w:eastAsia="方正小标宋_GBK" w:cs="宋体"/>
          <w:bCs/>
          <w:color w:val="000000"/>
          <w:kern w:val="0"/>
          <w:sz w:val="44"/>
          <w:szCs w:val="32"/>
        </w:rPr>
        <w:t>2024年广州市高中阶段学校招生</w:t>
      </w:r>
    </w:p>
    <w:p>
      <w:pPr>
        <w:widowControl/>
        <w:spacing w:after="120" w:afterLines="50" w:line="600" w:lineRule="exact"/>
        <w:jc w:val="center"/>
        <w:rPr>
          <w:rFonts w:ascii="方正小标宋_GBK" w:hAnsi="宋体" w:eastAsia="方正小标宋_GBK" w:cs="宋体"/>
          <w:bCs/>
          <w:color w:val="000000"/>
          <w:kern w:val="0"/>
          <w:sz w:val="44"/>
          <w:szCs w:val="32"/>
          <w:lang w:val="zh-CN"/>
        </w:rPr>
      </w:pPr>
      <w:r>
        <w:rPr>
          <w:rFonts w:hint="eastAsia" w:ascii="方正小标宋_GBK" w:hAnsi="宋体" w:eastAsia="方正小标宋_GBK" w:cs="宋体"/>
          <w:bCs/>
          <w:color w:val="000000"/>
          <w:kern w:val="0"/>
          <w:sz w:val="44"/>
          <w:szCs w:val="32"/>
        </w:rPr>
        <w:t>考生报考范围一览表</w:t>
      </w:r>
    </w:p>
    <w:tbl>
      <w:tblPr>
        <w:tblStyle w:val="5"/>
        <w:tblW w:w="93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3"/>
        <w:gridCol w:w="1340"/>
        <w:gridCol w:w="1567"/>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7" w:hRule="atLeast"/>
          <w:tblHeader/>
        </w:trPr>
        <w:tc>
          <w:tcPr>
            <w:tcW w:w="1633" w:type="dxa"/>
            <w:noWrap w:val="0"/>
            <w:vAlign w:val="center"/>
          </w:tcPr>
          <w:p>
            <w:pPr>
              <w:adjustRightInd w:val="0"/>
              <w:snapToGrid w:val="0"/>
              <w:jc w:val="center"/>
              <w:rPr>
                <w:rFonts w:ascii="ti" w:hAnsi="ti" w:eastAsia="黑体"/>
                <w:bCs/>
                <w:sz w:val="24"/>
              </w:rPr>
            </w:pPr>
            <w:r>
              <w:rPr>
                <w:rFonts w:hint="eastAsia" w:ascii="ti" w:hAnsi="ti" w:eastAsia="黑体"/>
                <w:bCs/>
                <w:sz w:val="24"/>
              </w:rPr>
              <w:t>考生类别</w:t>
            </w:r>
          </w:p>
        </w:tc>
        <w:tc>
          <w:tcPr>
            <w:tcW w:w="1340" w:type="dxa"/>
            <w:noWrap w:val="0"/>
            <w:vAlign w:val="center"/>
          </w:tcPr>
          <w:p>
            <w:pPr>
              <w:adjustRightInd w:val="0"/>
              <w:snapToGrid w:val="0"/>
              <w:jc w:val="center"/>
              <w:rPr>
                <w:rFonts w:ascii="ti" w:hAnsi="ti" w:eastAsia="黑体"/>
                <w:bCs/>
                <w:sz w:val="24"/>
              </w:rPr>
            </w:pPr>
            <w:r>
              <w:rPr>
                <w:rFonts w:hint="eastAsia" w:ascii="ti" w:hAnsi="ti" w:eastAsia="黑体"/>
                <w:bCs/>
                <w:sz w:val="24"/>
              </w:rPr>
              <w:t>学籍情况</w:t>
            </w:r>
          </w:p>
        </w:tc>
        <w:tc>
          <w:tcPr>
            <w:tcW w:w="1567" w:type="dxa"/>
            <w:noWrap w:val="0"/>
            <w:vAlign w:val="center"/>
          </w:tcPr>
          <w:p>
            <w:pPr>
              <w:adjustRightInd w:val="0"/>
              <w:snapToGrid w:val="0"/>
              <w:jc w:val="center"/>
              <w:rPr>
                <w:rFonts w:ascii="ti" w:hAnsi="ti" w:eastAsia="黑体"/>
                <w:bCs/>
                <w:sz w:val="24"/>
              </w:rPr>
            </w:pPr>
            <w:r>
              <w:rPr>
                <w:rFonts w:hint="eastAsia" w:ascii="ti" w:hAnsi="ti" w:eastAsia="黑体"/>
                <w:bCs/>
                <w:sz w:val="24"/>
              </w:rPr>
              <w:t>户籍情况</w:t>
            </w:r>
          </w:p>
        </w:tc>
        <w:tc>
          <w:tcPr>
            <w:tcW w:w="4786" w:type="dxa"/>
            <w:noWrap w:val="0"/>
            <w:vAlign w:val="center"/>
          </w:tcPr>
          <w:p>
            <w:pPr>
              <w:adjustRightInd w:val="0"/>
              <w:snapToGrid w:val="0"/>
              <w:jc w:val="center"/>
              <w:rPr>
                <w:rFonts w:ascii="ti" w:hAnsi="ti" w:eastAsia="黑体"/>
                <w:bCs/>
                <w:sz w:val="24"/>
              </w:rPr>
            </w:pPr>
            <w:r>
              <w:rPr>
                <w:rFonts w:hint="eastAsia" w:ascii="ti" w:hAnsi="ti" w:eastAsia="黑体"/>
                <w:bCs/>
                <w:sz w:val="24"/>
              </w:rPr>
              <w:t>报考范围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1633" w:type="dxa"/>
            <w:vMerge w:val="restart"/>
            <w:tcBorders>
              <w:top w:val="single" w:color="000000" w:sz="4" w:space="0"/>
              <w:left w:val="single" w:color="000000" w:sz="4" w:space="0"/>
              <w:right w:val="single" w:color="000000" w:sz="4" w:space="0"/>
            </w:tcBorders>
            <w:noWrap w:val="0"/>
            <w:vAlign w:val="center"/>
          </w:tcPr>
          <w:p>
            <w:pPr>
              <w:adjustRightInd w:val="0"/>
              <w:snapToGrid w:val="0"/>
              <w:jc w:val="left"/>
              <w:rPr>
                <w:rFonts w:ascii="ti" w:hAnsi="ti"/>
                <w:sz w:val="24"/>
              </w:rPr>
            </w:pPr>
            <w:r>
              <w:rPr>
                <w:rFonts w:hint="eastAsia"/>
                <w:sz w:val="24"/>
              </w:rPr>
              <w:t>具有广州市初中学籍的应届毕业生</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 w:hAnsi="ti"/>
                <w:sz w:val="24"/>
              </w:rPr>
            </w:pPr>
            <w:r>
              <w:rPr>
                <w:rFonts w:hint="eastAsia" w:ascii="ti" w:hAnsi="ti"/>
                <w:sz w:val="24"/>
              </w:rPr>
              <w:t>本市学籍</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 w:hAnsi="ti"/>
                <w:sz w:val="24"/>
              </w:rPr>
            </w:pPr>
            <w:r>
              <w:rPr>
                <w:rFonts w:hint="eastAsia" w:ascii="ti" w:hAnsi="ti"/>
                <w:sz w:val="24"/>
              </w:rPr>
              <w:t>本市户籍</w:t>
            </w:r>
          </w:p>
        </w:tc>
        <w:tc>
          <w:tcPr>
            <w:tcW w:w="478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adjustRightInd w:val="0"/>
              <w:snapToGrid w:val="0"/>
              <w:spacing w:before="0" w:beforeAutospacing="0" w:after="0" w:afterAutospacing="0"/>
              <w:rPr>
                <w:color w:val="333333"/>
              </w:rPr>
            </w:pPr>
            <w:r>
              <w:rPr>
                <w:rFonts w:hint="eastAsia"/>
                <w:color w:val="333333"/>
              </w:rPr>
              <w:t>1.省、市属普通高中（注1）；</w:t>
            </w:r>
          </w:p>
          <w:p>
            <w:pPr>
              <w:pStyle w:val="4"/>
              <w:shd w:val="clear" w:color="auto" w:fill="FFFFFF"/>
              <w:adjustRightInd w:val="0"/>
              <w:snapToGrid w:val="0"/>
              <w:spacing w:before="0" w:beforeAutospacing="0" w:after="0" w:afterAutospacing="0"/>
              <w:rPr>
                <w:rFonts w:hint="eastAsia"/>
                <w:color w:val="333333"/>
              </w:rPr>
            </w:pPr>
            <w:r>
              <w:rPr>
                <w:rFonts w:hint="eastAsia"/>
                <w:color w:val="333333"/>
              </w:rPr>
              <w:t>2.区属公办示范性普通高中（含国家级示范性普通高中和市示范性普通高中，注2）；</w:t>
            </w:r>
          </w:p>
          <w:p>
            <w:pPr>
              <w:pStyle w:val="4"/>
              <w:shd w:val="clear" w:color="auto" w:fill="FFFFFF"/>
              <w:adjustRightInd w:val="0"/>
              <w:snapToGrid w:val="0"/>
              <w:spacing w:before="0" w:beforeAutospacing="0" w:after="0" w:afterAutospacing="0"/>
              <w:rPr>
                <w:rFonts w:hint="eastAsia"/>
                <w:color w:val="333333"/>
              </w:rPr>
            </w:pPr>
            <w:r>
              <w:rPr>
                <w:rFonts w:hint="eastAsia"/>
                <w:color w:val="333333"/>
              </w:rPr>
              <w:t>3.经批准可面向外区招生的引入优质教育资源新建的区属普通高中（注2）；</w:t>
            </w:r>
          </w:p>
          <w:p>
            <w:pPr>
              <w:pStyle w:val="4"/>
              <w:shd w:val="clear" w:color="auto" w:fill="FFFFFF"/>
              <w:adjustRightInd w:val="0"/>
              <w:snapToGrid w:val="0"/>
              <w:spacing w:before="0" w:beforeAutospacing="0" w:after="0" w:afterAutospacing="0"/>
              <w:rPr>
                <w:rFonts w:hint="eastAsia"/>
                <w:color w:val="333333"/>
              </w:rPr>
            </w:pPr>
            <w:r>
              <w:rPr>
                <w:rFonts w:hint="eastAsia"/>
                <w:color w:val="333333"/>
              </w:rPr>
              <w:t>4.学籍或户籍所在区的其他公办普通高中（越秀、海珠、荔湾三个区同属一个招生区域，自主招生和名额分配招生计划除外，下同）；</w:t>
            </w:r>
          </w:p>
          <w:p>
            <w:pPr>
              <w:pStyle w:val="4"/>
              <w:shd w:val="clear" w:color="auto" w:fill="FFFFFF"/>
              <w:adjustRightInd w:val="0"/>
              <w:snapToGrid w:val="0"/>
              <w:spacing w:before="0" w:beforeAutospacing="0" w:after="0" w:afterAutospacing="0"/>
              <w:rPr>
                <w:rFonts w:hint="eastAsia"/>
                <w:color w:val="333333"/>
              </w:rPr>
            </w:pPr>
            <w:r>
              <w:rPr>
                <w:rFonts w:hint="eastAsia"/>
                <w:color w:val="333333"/>
              </w:rPr>
              <w:t>5.在我市招生的民办普通高中；</w:t>
            </w:r>
          </w:p>
          <w:p>
            <w:pPr>
              <w:pStyle w:val="4"/>
              <w:adjustRightInd w:val="0"/>
              <w:snapToGrid w:val="0"/>
              <w:spacing w:before="0" w:beforeAutospacing="0" w:after="0" w:afterAutospacing="0"/>
              <w:rPr>
                <w:color w:val="333333"/>
              </w:rPr>
            </w:pPr>
            <w:r>
              <w:rPr>
                <w:rFonts w:hint="eastAsia"/>
                <w:color w:val="333333"/>
              </w:rPr>
              <w:t>6.中职学校。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1633" w:type="dxa"/>
            <w:vMerge w:val="continue"/>
            <w:tcBorders>
              <w:left w:val="single" w:color="000000" w:sz="4" w:space="0"/>
              <w:right w:val="single" w:color="000000" w:sz="4" w:space="0"/>
            </w:tcBorders>
            <w:noWrap w:val="0"/>
            <w:vAlign w:val="center"/>
          </w:tcPr>
          <w:p>
            <w:pPr>
              <w:adjustRightInd w:val="0"/>
              <w:snapToGrid w:val="0"/>
              <w:jc w:val="left"/>
              <w:rPr>
                <w:rFonts w:hint="eastAsia" w:ascii="ti" w:hAnsi="ti"/>
                <w:sz w:val="24"/>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本市学籍</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政策性照顾学生</w:t>
            </w:r>
          </w:p>
        </w:tc>
        <w:tc>
          <w:tcPr>
            <w:tcW w:w="478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adjustRightInd w:val="0"/>
              <w:snapToGrid w:val="0"/>
              <w:spacing w:before="0" w:beforeAutospacing="0" w:after="0" w:afterAutospacing="0"/>
              <w:rPr>
                <w:rFonts w:hint="eastAsia"/>
                <w:color w:val="333333"/>
              </w:rPr>
            </w:pPr>
            <w:r>
              <w:rPr>
                <w:rFonts w:hint="eastAsia"/>
                <w:color w:val="333333"/>
              </w:rPr>
              <w:t>与其学籍所在区具有该区户籍和学籍的初中应届毕业生相同。港澳台居民考生可报考招收港澳子弟班的学校。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1633" w:type="dxa"/>
            <w:vMerge w:val="continue"/>
            <w:tcBorders>
              <w:left w:val="single" w:color="000000" w:sz="4" w:space="0"/>
              <w:right w:val="single" w:color="000000" w:sz="4" w:space="0"/>
            </w:tcBorders>
            <w:noWrap w:val="0"/>
            <w:vAlign w:val="center"/>
          </w:tcPr>
          <w:p>
            <w:pPr>
              <w:adjustRightInd w:val="0"/>
              <w:snapToGrid w:val="0"/>
              <w:jc w:val="left"/>
              <w:rPr>
                <w:rFonts w:hint="eastAsia" w:ascii="ti" w:hAnsi="ti"/>
                <w:sz w:val="24"/>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本市三年完整学籍</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符合公办普通高中报考条件的随迁子女（注3）</w:t>
            </w:r>
          </w:p>
        </w:tc>
        <w:tc>
          <w:tcPr>
            <w:tcW w:w="4786"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adjustRightInd w:val="0"/>
              <w:snapToGrid w:val="0"/>
              <w:spacing w:before="0" w:beforeAutospacing="0" w:after="0" w:afterAutospacing="0"/>
              <w:rPr>
                <w:color w:val="333333"/>
              </w:rPr>
            </w:pPr>
            <w:r>
              <w:rPr>
                <w:rFonts w:hint="eastAsia"/>
                <w:color w:val="333333"/>
              </w:rPr>
              <w:t>1.省、市属普通高中；</w:t>
            </w:r>
          </w:p>
          <w:p>
            <w:pPr>
              <w:pStyle w:val="4"/>
              <w:shd w:val="clear" w:color="auto" w:fill="FFFFFF"/>
              <w:adjustRightInd w:val="0"/>
              <w:snapToGrid w:val="0"/>
              <w:spacing w:before="0" w:beforeAutospacing="0" w:after="0" w:afterAutospacing="0"/>
              <w:rPr>
                <w:rFonts w:hint="eastAsia"/>
                <w:color w:val="333333"/>
              </w:rPr>
            </w:pPr>
            <w:r>
              <w:rPr>
                <w:rFonts w:hint="eastAsia"/>
                <w:color w:val="333333"/>
              </w:rPr>
              <w:t>2.学籍所在区的区属公办普通高中；</w:t>
            </w:r>
          </w:p>
          <w:p>
            <w:pPr>
              <w:pStyle w:val="4"/>
              <w:shd w:val="clear" w:color="auto" w:fill="FFFFFF"/>
              <w:adjustRightInd w:val="0"/>
              <w:snapToGrid w:val="0"/>
              <w:spacing w:before="0" w:beforeAutospacing="0" w:after="0" w:afterAutospacing="0"/>
              <w:rPr>
                <w:rFonts w:hint="eastAsia"/>
                <w:color w:val="333333"/>
              </w:rPr>
            </w:pPr>
            <w:r>
              <w:rPr>
                <w:rFonts w:hint="eastAsia"/>
                <w:color w:val="333333"/>
              </w:rPr>
              <w:t>3.在我市招生的民办普通高中；</w:t>
            </w:r>
          </w:p>
          <w:p>
            <w:pPr>
              <w:pStyle w:val="4"/>
              <w:shd w:val="clear" w:color="auto" w:fill="FFFFFF"/>
              <w:adjustRightInd w:val="0"/>
              <w:snapToGrid w:val="0"/>
              <w:spacing w:before="0" w:beforeAutospacing="0" w:after="0" w:afterAutospacing="0"/>
              <w:rPr>
                <w:rFonts w:hint="eastAsia"/>
                <w:color w:val="333333"/>
              </w:rPr>
            </w:pPr>
            <w:r>
              <w:rPr>
                <w:rFonts w:hint="eastAsia"/>
                <w:color w:val="333333"/>
              </w:rPr>
              <w:t>4.中职学校；</w:t>
            </w:r>
          </w:p>
          <w:p>
            <w:pPr>
              <w:pStyle w:val="4"/>
              <w:adjustRightInd w:val="0"/>
              <w:snapToGrid w:val="0"/>
              <w:spacing w:before="0" w:beforeAutospacing="0" w:after="0" w:afterAutospacing="0"/>
              <w:rPr>
                <w:rFonts w:hint="eastAsia"/>
                <w:color w:val="333333"/>
              </w:rPr>
            </w:pPr>
            <w:r>
              <w:rPr>
                <w:rFonts w:hint="eastAsia"/>
                <w:color w:val="333333"/>
              </w:rPr>
              <w:t>5.港澳台居民考生可报考招收港澳子弟班的学校。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1633" w:type="dxa"/>
            <w:vMerge w:val="continue"/>
            <w:tcBorders>
              <w:left w:val="single" w:color="000000" w:sz="4" w:space="0"/>
              <w:bottom w:val="single" w:color="000000" w:sz="4" w:space="0"/>
              <w:right w:val="single" w:color="000000" w:sz="4" w:space="0"/>
            </w:tcBorders>
            <w:noWrap w:val="0"/>
            <w:vAlign w:val="center"/>
          </w:tcPr>
          <w:p>
            <w:pPr>
              <w:adjustRightInd w:val="0"/>
              <w:snapToGrid w:val="0"/>
              <w:jc w:val="left"/>
              <w:rPr>
                <w:rFonts w:hint="eastAsia" w:ascii="ti" w:hAnsi="ti"/>
                <w:sz w:val="24"/>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本市学籍</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不符合公办普通高中报考条件的非本市户籍生</w:t>
            </w:r>
          </w:p>
        </w:tc>
        <w:tc>
          <w:tcPr>
            <w:tcW w:w="47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hint="eastAsia" w:ascii="ti" w:hAnsi="ti"/>
                <w:sz w:val="24"/>
              </w:rPr>
            </w:pPr>
            <w:r>
              <w:rPr>
                <w:rFonts w:hint="eastAsia"/>
                <w:color w:val="333333"/>
                <w:sz w:val="24"/>
                <w:shd w:val="clear" w:color="auto" w:fill="FFFFFF"/>
              </w:rPr>
              <w:t>在我市招生的民办普通高中和中职学校。港澳台居民考生可报考招收港澳子弟班的学校。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1633" w:type="dxa"/>
            <w:vMerge w:val="restart"/>
            <w:tcBorders>
              <w:top w:val="single" w:color="000000" w:sz="4" w:space="0"/>
              <w:left w:val="single" w:color="000000" w:sz="4" w:space="0"/>
              <w:right w:val="single" w:color="000000" w:sz="4" w:space="0"/>
            </w:tcBorders>
            <w:noWrap w:val="0"/>
            <w:vAlign w:val="center"/>
          </w:tcPr>
          <w:p>
            <w:pPr>
              <w:adjustRightInd w:val="0"/>
              <w:snapToGrid w:val="0"/>
              <w:jc w:val="left"/>
              <w:rPr>
                <w:rFonts w:ascii="ti" w:hAnsi="ti"/>
                <w:sz w:val="24"/>
              </w:rPr>
            </w:pPr>
            <w:r>
              <w:rPr>
                <w:rFonts w:hint="eastAsia" w:ascii="ti" w:hAnsi="ti"/>
                <w:sz w:val="24"/>
              </w:rPr>
              <w:t>具有广州市户籍的返穗生或往届生</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 w:hAnsi="ti"/>
                <w:sz w:val="24"/>
              </w:rPr>
            </w:pPr>
            <w:r>
              <w:rPr>
                <w:rFonts w:hint="eastAsia" w:ascii="ti" w:hAnsi="ti"/>
                <w:sz w:val="24"/>
              </w:rPr>
              <w:t>外地学籍</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 w:hAnsi="ti"/>
                <w:sz w:val="24"/>
              </w:rPr>
            </w:pPr>
            <w:r>
              <w:rPr>
                <w:rFonts w:hint="eastAsia" w:ascii="ti" w:hAnsi="ti"/>
                <w:sz w:val="24"/>
              </w:rPr>
              <w:t>本市户籍</w:t>
            </w:r>
          </w:p>
        </w:tc>
        <w:tc>
          <w:tcPr>
            <w:tcW w:w="47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ascii="ti" w:hAnsi="ti"/>
                <w:sz w:val="24"/>
              </w:rPr>
            </w:pPr>
            <w:r>
              <w:rPr>
                <w:rFonts w:hint="eastAsia"/>
                <w:color w:val="333333"/>
                <w:sz w:val="24"/>
                <w:shd w:val="clear" w:color="auto" w:fill="FFFFFF"/>
              </w:rPr>
              <w:t>与其户籍所在区具有该区户籍和学籍的初中应届毕业生相同，名额分配招生计划除外。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1633" w:type="dxa"/>
            <w:vMerge w:val="continue"/>
            <w:tcBorders>
              <w:left w:val="single" w:color="000000" w:sz="4" w:space="0"/>
              <w:right w:val="single" w:color="000000" w:sz="4" w:space="0"/>
            </w:tcBorders>
            <w:noWrap w:val="0"/>
            <w:vAlign w:val="center"/>
          </w:tcPr>
          <w:p>
            <w:pPr>
              <w:adjustRightInd w:val="0"/>
              <w:snapToGrid w:val="0"/>
              <w:jc w:val="left"/>
              <w:rPr>
                <w:rFonts w:ascii="ti" w:hAnsi="ti"/>
                <w:sz w:val="24"/>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 w:hAnsi="ti"/>
                <w:sz w:val="24"/>
              </w:rPr>
            </w:pPr>
            <w:r>
              <w:rPr>
                <w:rFonts w:hint="eastAsia" w:ascii="ti" w:hAnsi="ti"/>
                <w:sz w:val="24"/>
              </w:rPr>
              <w:t>往届生</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 w:hAnsi="ti"/>
                <w:sz w:val="24"/>
              </w:rPr>
            </w:pPr>
            <w:r>
              <w:rPr>
                <w:rFonts w:hint="eastAsia" w:ascii="ti" w:hAnsi="ti"/>
                <w:sz w:val="24"/>
              </w:rPr>
              <w:t>本市户籍</w:t>
            </w:r>
          </w:p>
        </w:tc>
        <w:tc>
          <w:tcPr>
            <w:tcW w:w="47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ascii="ti" w:hAnsi="ti"/>
                <w:sz w:val="24"/>
              </w:rPr>
            </w:pPr>
            <w:r>
              <w:rPr>
                <w:rFonts w:hint="eastAsia"/>
                <w:color w:val="333333"/>
                <w:sz w:val="24"/>
                <w:shd w:val="clear" w:color="auto" w:fill="FFFFFF"/>
              </w:rPr>
              <w:t>与其户籍所在区具有该区户籍和学籍的初中应届毕业生相同，普通高中特长生、自主招生、名额分配和中职三二分段专业计划除外。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1633" w:type="dxa"/>
            <w:vMerge w:val="restart"/>
            <w:tcBorders>
              <w:top w:val="single" w:color="000000" w:sz="4" w:space="0"/>
              <w:left w:val="single" w:color="000000" w:sz="4" w:space="0"/>
              <w:right w:val="single" w:color="000000" w:sz="4" w:space="0"/>
            </w:tcBorders>
            <w:noWrap w:val="0"/>
            <w:vAlign w:val="center"/>
          </w:tcPr>
          <w:p>
            <w:pPr>
              <w:adjustRightInd w:val="0"/>
              <w:snapToGrid w:val="0"/>
              <w:jc w:val="left"/>
              <w:rPr>
                <w:rFonts w:ascii="ti" w:hAnsi="ti"/>
                <w:sz w:val="24"/>
              </w:rPr>
            </w:pPr>
            <w:r>
              <w:rPr>
                <w:rFonts w:hint="eastAsia"/>
                <w:sz w:val="24"/>
              </w:rPr>
              <w:t>广州市初中学校毕业的非本市户籍往届毕业生</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本市</w:t>
            </w:r>
          </w:p>
          <w:p>
            <w:pPr>
              <w:adjustRightInd w:val="0"/>
              <w:snapToGrid w:val="0"/>
              <w:jc w:val="center"/>
              <w:rPr>
                <w:rFonts w:hint="eastAsia" w:ascii="ti" w:hAnsi="ti"/>
                <w:sz w:val="24"/>
              </w:rPr>
            </w:pPr>
            <w:r>
              <w:rPr>
                <w:rFonts w:hint="eastAsia" w:ascii="ti" w:hAnsi="ti"/>
                <w:sz w:val="24"/>
              </w:rPr>
              <w:t>往届生</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政策性照顾学生</w:t>
            </w:r>
          </w:p>
        </w:tc>
        <w:tc>
          <w:tcPr>
            <w:tcW w:w="47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hint="eastAsia" w:ascii="ti" w:hAnsi="ti"/>
                <w:sz w:val="24"/>
              </w:rPr>
            </w:pPr>
            <w:r>
              <w:rPr>
                <w:rFonts w:hint="eastAsia"/>
                <w:color w:val="333333"/>
                <w:sz w:val="24"/>
                <w:shd w:val="clear" w:color="auto" w:fill="FFFFFF"/>
              </w:rPr>
              <w:t>与其本市毕业学校所在区具有该区户籍和学籍的初中应届毕业生相同，普通高中特长生、自主招生、名额分配和中职三二分段专业计划除外。港澳台居民考生可报考招收港澳子弟班的学校。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1633" w:type="dxa"/>
            <w:vMerge w:val="continue"/>
            <w:tcBorders>
              <w:left w:val="single" w:color="000000" w:sz="4" w:space="0"/>
              <w:bottom w:val="single" w:color="000000" w:sz="4" w:space="0"/>
              <w:right w:val="single" w:color="000000" w:sz="4" w:space="0"/>
            </w:tcBorders>
            <w:noWrap w:val="0"/>
            <w:vAlign w:val="center"/>
          </w:tcPr>
          <w:p>
            <w:pPr>
              <w:adjustRightInd w:val="0"/>
              <w:snapToGrid w:val="0"/>
              <w:jc w:val="left"/>
              <w:rPr>
                <w:rFonts w:ascii="ti" w:hAnsi="ti"/>
                <w:sz w:val="24"/>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本市</w:t>
            </w:r>
          </w:p>
          <w:p>
            <w:pPr>
              <w:adjustRightInd w:val="0"/>
              <w:snapToGrid w:val="0"/>
              <w:jc w:val="center"/>
              <w:rPr>
                <w:rFonts w:ascii="ti" w:hAnsi="ti"/>
                <w:sz w:val="24"/>
              </w:rPr>
            </w:pPr>
            <w:r>
              <w:rPr>
                <w:rFonts w:hint="eastAsia" w:ascii="ti" w:hAnsi="ti"/>
                <w:sz w:val="24"/>
              </w:rPr>
              <w:t>往届生</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sz w:val="24"/>
              </w:rPr>
            </w:pPr>
            <w:r>
              <w:rPr>
                <w:rFonts w:hint="eastAsia"/>
                <w:sz w:val="24"/>
              </w:rPr>
              <w:t>非政策性</w:t>
            </w:r>
          </w:p>
          <w:p>
            <w:pPr>
              <w:adjustRightInd w:val="0"/>
              <w:snapToGrid w:val="0"/>
              <w:jc w:val="center"/>
              <w:rPr>
                <w:rFonts w:ascii="ti" w:hAnsi="ti"/>
                <w:sz w:val="24"/>
              </w:rPr>
            </w:pPr>
            <w:r>
              <w:rPr>
                <w:rFonts w:hint="eastAsia"/>
                <w:sz w:val="24"/>
              </w:rPr>
              <w:t>照顾学生</w:t>
            </w:r>
          </w:p>
        </w:tc>
        <w:tc>
          <w:tcPr>
            <w:tcW w:w="47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ascii="ti" w:hAnsi="ti"/>
                <w:sz w:val="24"/>
              </w:rPr>
            </w:pPr>
            <w:r>
              <w:rPr>
                <w:rFonts w:hint="eastAsia"/>
                <w:color w:val="333333"/>
                <w:sz w:val="24"/>
                <w:shd w:val="clear" w:color="auto" w:fill="FFFFFF"/>
              </w:rPr>
              <w:t>在我市招生的民办普通高中和中职学校，普通高中特长生、自主招生</w:t>
            </w:r>
            <w:r>
              <w:rPr>
                <w:rFonts w:hint="eastAsia"/>
                <w:color w:val="333333"/>
                <w:sz w:val="24"/>
                <w:shd w:val="clear" w:color="auto" w:fill="FFFFFF"/>
                <w:lang w:val="en-US" w:eastAsia="zh-CN"/>
              </w:rPr>
              <w:t>和</w:t>
            </w:r>
            <w:r>
              <w:rPr>
                <w:rFonts w:hint="eastAsia"/>
                <w:color w:val="333333"/>
                <w:sz w:val="24"/>
                <w:shd w:val="clear" w:color="auto" w:fill="FFFFFF"/>
              </w:rPr>
              <w:t>中职三二分段专业计划除外。港澳台居民考生可报考招收港澳子弟班的学校。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trPr>
        <w:tc>
          <w:tcPr>
            <w:tcW w:w="1633" w:type="dxa"/>
            <w:tcBorders>
              <w:left w:val="single" w:color="000000" w:sz="4" w:space="0"/>
              <w:bottom w:val="single" w:color="000000" w:sz="4" w:space="0"/>
              <w:right w:val="single" w:color="000000" w:sz="4" w:space="0"/>
            </w:tcBorders>
            <w:noWrap w:val="0"/>
            <w:vAlign w:val="center"/>
          </w:tcPr>
          <w:p>
            <w:pPr>
              <w:adjustRightInd w:val="0"/>
              <w:snapToGrid w:val="0"/>
              <w:jc w:val="left"/>
              <w:rPr>
                <w:rFonts w:ascii="ti" w:hAnsi="ti"/>
                <w:sz w:val="24"/>
              </w:rPr>
            </w:pPr>
            <w:r>
              <w:rPr>
                <w:rFonts w:hint="eastAsia" w:ascii="ti" w:hAnsi="ti"/>
                <w:sz w:val="24"/>
              </w:rPr>
              <w:t>经批准的港澳台或国外来穗升学生</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ti" w:hAnsi="ti"/>
                <w:sz w:val="24"/>
              </w:rPr>
            </w:pPr>
            <w:r>
              <w:rPr>
                <w:rFonts w:hint="eastAsia" w:ascii="ti" w:hAnsi="ti"/>
                <w:sz w:val="24"/>
              </w:rPr>
              <w:t>港澳台</w:t>
            </w:r>
          </w:p>
          <w:p>
            <w:pPr>
              <w:adjustRightInd w:val="0"/>
              <w:snapToGrid w:val="0"/>
              <w:jc w:val="center"/>
              <w:rPr>
                <w:rFonts w:hint="eastAsia"/>
                <w:sz w:val="24"/>
              </w:rPr>
            </w:pPr>
            <w:r>
              <w:rPr>
                <w:rFonts w:hint="eastAsia" w:ascii="ti" w:hAnsi="ti"/>
                <w:sz w:val="24"/>
              </w:rPr>
              <w:t>或国外</w:t>
            </w:r>
          </w:p>
        </w:tc>
        <w:tc>
          <w:tcPr>
            <w:tcW w:w="478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hint="eastAsia"/>
                <w:color w:val="333333"/>
                <w:sz w:val="24"/>
                <w:shd w:val="clear" w:color="auto" w:fill="FFFFFF"/>
              </w:rPr>
            </w:pPr>
            <w:r>
              <w:rPr>
                <w:rFonts w:hint="eastAsia"/>
                <w:color w:val="333333"/>
                <w:sz w:val="24"/>
                <w:shd w:val="clear" w:color="auto" w:fill="FFFFFF"/>
              </w:rPr>
              <w:t>在我市招生的民办普通高中和中职学校，普通高中特长生、自主招生</w:t>
            </w:r>
            <w:r>
              <w:rPr>
                <w:rFonts w:hint="eastAsia"/>
                <w:color w:val="333333"/>
                <w:sz w:val="24"/>
                <w:shd w:val="clear" w:color="auto" w:fill="FFFFFF"/>
                <w:lang w:val="en-US" w:eastAsia="zh-CN"/>
              </w:rPr>
              <w:t>和</w:t>
            </w:r>
            <w:r>
              <w:rPr>
                <w:rFonts w:hint="eastAsia"/>
                <w:color w:val="333333"/>
                <w:sz w:val="24"/>
                <w:shd w:val="clear" w:color="auto" w:fill="FFFFFF"/>
              </w:rPr>
              <w:t>中职三二分段专业计划除外。港澳台居民考生可报考招收港澳子弟班的学校。</w:t>
            </w:r>
          </w:p>
        </w:tc>
      </w:tr>
    </w:tbl>
    <w:p>
      <w:pPr>
        <w:autoSpaceDE w:val="0"/>
        <w:autoSpaceDN w:val="0"/>
        <w:adjustRightInd w:val="0"/>
        <w:snapToGrid w:val="0"/>
        <w:spacing w:line="360" w:lineRule="exact"/>
        <w:ind w:firstLine="0"/>
        <w:textAlignment w:val="center"/>
        <w:rPr>
          <w:rFonts w:ascii="宋体" w:hAnsi="宋体" w:cs="宋体"/>
          <w:color w:val="000000"/>
          <w:kern w:val="0"/>
          <w:sz w:val="24"/>
        </w:rPr>
      </w:pPr>
      <w:r>
        <w:rPr>
          <w:rFonts w:hint="eastAsia" w:ascii="宋体" w:hAnsi="宋体" w:cs="宋体"/>
          <w:color w:val="000000"/>
          <w:kern w:val="0"/>
          <w:sz w:val="24"/>
        </w:rPr>
        <w:t>注：1.省、市属普通高中：华南师范大学附属中学、广东实验中学、广东广雅中学、广州市执信中学、广州市第二中学、广州市第六中学、广州市铁一中学、广州大学附属中学、广州协和学校、广东华侨中学、</w:t>
      </w:r>
      <w:r>
        <w:rPr>
          <w:rFonts w:hint="eastAsia" w:ascii="宋体" w:hAnsi="宋体" w:cs="宋体"/>
          <w:color w:val="000000"/>
          <w:kern w:val="0"/>
          <w:sz w:val="24"/>
          <w:highlight w:val="none"/>
        </w:rPr>
        <w:t>广州市艺术中学</w:t>
      </w:r>
      <w:r>
        <w:rPr>
          <w:rFonts w:hint="eastAsia" w:ascii="宋体" w:hAnsi="宋体" w:cs="宋体"/>
          <w:color w:val="000000"/>
          <w:kern w:val="0"/>
          <w:sz w:val="24"/>
        </w:rPr>
        <w:t>、广州外国语学校、清华附中湾区学校。具体学校名单以《报考指南》为准。</w:t>
      </w:r>
    </w:p>
    <w:p>
      <w:pPr>
        <w:autoSpaceDE w:val="0"/>
        <w:autoSpaceDN w:val="0"/>
        <w:adjustRightInd w:val="0"/>
        <w:snapToGrid w:val="0"/>
        <w:spacing w:line="360" w:lineRule="exact"/>
        <w:ind w:firstLine="454"/>
        <w:textAlignment w:val="center"/>
        <w:rPr>
          <w:rFonts w:ascii="宋体" w:hAnsi="宋体" w:cs="宋体"/>
          <w:color w:val="000000"/>
          <w:kern w:val="0"/>
          <w:sz w:val="24"/>
          <w:highlight w:val="yellow"/>
        </w:rPr>
      </w:pPr>
      <w:r>
        <w:rPr>
          <w:rFonts w:hint="eastAsia" w:ascii="宋体" w:hAnsi="宋体" w:cs="宋体"/>
          <w:color w:val="000000"/>
          <w:kern w:val="0"/>
          <w:sz w:val="24"/>
          <w:highlight w:val="none"/>
        </w:rPr>
        <w:t>2.区属公办示范性普通高中</w:t>
      </w:r>
      <w:r>
        <w:rPr>
          <w:rFonts w:hint="eastAsia" w:ascii="宋体" w:hAnsi="宋体" w:cs="宋体"/>
          <w:color w:val="000000"/>
          <w:kern w:val="0"/>
          <w:sz w:val="24"/>
          <w:highlight w:val="none"/>
          <w:lang w:val="en-US" w:eastAsia="zh-CN"/>
        </w:rPr>
        <w:t>和</w:t>
      </w:r>
      <w:r>
        <w:rPr>
          <w:rFonts w:hint="eastAsia" w:ascii="宋体" w:hAnsi="宋体" w:cs="宋体"/>
          <w:color w:val="000000"/>
          <w:kern w:val="0"/>
          <w:sz w:val="24"/>
          <w:highlight w:val="none"/>
        </w:rPr>
        <w:t>经批准可面向外区招生的引入优质教育资源新建的区属普通高中：区属公办示范性普通高中面向本区招生，但每所区属</w:t>
      </w:r>
      <w:r>
        <w:rPr>
          <w:rFonts w:hint="eastAsia" w:ascii="宋体" w:hAnsi="宋体" w:cs="宋体"/>
          <w:color w:val="000000"/>
          <w:kern w:val="0"/>
          <w:sz w:val="24"/>
          <w:highlight w:val="none"/>
          <w:lang w:val="en-US" w:eastAsia="zh-CN"/>
        </w:rPr>
        <w:t>公办</w:t>
      </w:r>
      <w:r>
        <w:rPr>
          <w:rFonts w:hint="eastAsia" w:ascii="宋体" w:hAnsi="宋体" w:cs="宋体"/>
          <w:color w:val="000000"/>
          <w:kern w:val="0"/>
          <w:sz w:val="24"/>
          <w:highlight w:val="none"/>
        </w:rPr>
        <w:t>示范性普通高中原则上可将不超过15%的招生计划面向外区招生；南沙区等部分普通高中学位供给相对宽裕的区，区属公办示范性普通高中经市教育局批准，可将不超过25%的招生计划面向外区招生；在非中心城区，引入省内外优质教育资源新建的区属普通高中，经市教育局批准后，可将部分招生计划面向全市招生，具体比例由各区根据实际情况申请。具体学校名单详见《报考指南》。</w:t>
      </w:r>
    </w:p>
    <w:p>
      <w:pPr>
        <w:autoSpaceDE w:val="0"/>
        <w:autoSpaceDN w:val="0"/>
        <w:adjustRightInd w:val="0"/>
        <w:snapToGrid w:val="0"/>
        <w:spacing w:line="360" w:lineRule="exact"/>
        <w:ind w:firstLine="454"/>
        <w:textAlignment w:val="center"/>
        <w:rPr>
          <w:rFonts w:ascii="宋体" w:hAnsi="宋体" w:cs="宋体"/>
          <w:color w:val="000000"/>
          <w:kern w:val="0"/>
          <w:sz w:val="24"/>
        </w:rPr>
      </w:pPr>
      <w:r>
        <w:rPr>
          <w:rFonts w:hint="eastAsia" w:ascii="宋体" w:hAnsi="宋体" w:cs="宋体"/>
          <w:color w:val="000000"/>
          <w:kern w:val="0"/>
          <w:sz w:val="24"/>
        </w:rPr>
        <w:t>3.符合公办普通高中报考条件的随迁子女：省、市属和各区公办普通高中招收非政策性照顾的非广州市户籍初中毕业生的计划为该校当年招生计划的8%至18%。区属公办普通高中的具体比例由各区根据实际情况确定，省市属公办普通高中的具体比例由学校自行确定。公办普通高中投档时，非政策性照顾的非广州市户籍初中毕业生与户籍生同时投档录取，其录取人数不超过其最大计划数。</w:t>
      </w:r>
    </w:p>
    <w:p>
      <w:pPr>
        <w:autoSpaceDE w:val="0"/>
        <w:autoSpaceDN w:val="0"/>
        <w:adjustRightInd w:val="0"/>
        <w:snapToGrid w:val="0"/>
        <w:spacing w:line="360" w:lineRule="exact"/>
        <w:ind w:firstLine="454"/>
        <w:textAlignment w:val="center"/>
        <w:rPr>
          <w:rFonts w:hint="eastAsia" w:ascii="宋体" w:hAnsi="宋体" w:cs="宋体"/>
          <w:color w:val="000000"/>
          <w:kern w:val="0"/>
          <w:sz w:val="24"/>
        </w:rPr>
      </w:pPr>
      <w:r>
        <w:rPr>
          <w:rFonts w:hint="eastAsia" w:ascii="宋体" w:hAnsi="宋体" w:cs="宋体"/>
          <w:color w:val="000000"/>
          <w:kern w:val="0"/>
          <w:sz w:val="24"/>
        </w:rPr>
        <w:t>4.符合名额分配报考资格的考生，按其学籍所在区填报名额分配志愿，可填报名额分配到本校的普通高中学校志愿。</w:t>
      </w:r>
    </w:p>
    <w:p>
      <w:pPr>
        <w:autoSpaceDE w:val="0"/>
        <w:autoSpaceDN w:val="0"/>
        <w:adjustRightInd w:val="0"/>
        <w:snapToGrid w:val="0"/>
        <w:spacing w:line="360" w:lineRule="exact"/>
        <w:ind w:firstLine="454"/>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5.</w:t>
      </w:r>
      <w:r>
        <w:rPr>
          <w:rFonts w:hint="eastAsia" w:ascii="宋体" w:hAnsi="宋体" w:cs="宋体"/>
          <w:color w:val="000000"/>
          <w:kern w:val="0"/>
          <w:sz w:val="24"/>
        </w:rPr>
        <w:t>往届生不可报考特长生、自主招生、名额分配和中职三二分段专业计划。</w:t>
      </w:r>
    </w:p>
    <w:p>
      <w:pPr>
        <w:autoSpaceDE w:val="0"/>
        <w:autoSpaceDN w:val="0"/>
        <w:adjustRightInd w:val="0"/>
        <w:snapToGrid w:val="0"/>
        <w:spacing w:line="360" w:lineRule="exact"/>
        <w:ind w:firstLine="454"/>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6.以上内容如有变动，以最新通知为准。</w:t>
      </w:r>
    </w:p>
    <w:p>
      <w:pPr>
        <w:spacing w:line="500" w:lineRule="exact"/>
        <w:rPr>
          <w:rFonts w:hint="eastAsia" w:ascii="ti" w:hAnsi="ti" w:eastAsia="黑体" w:cs="宋体"/>
          <w:bCs/>
          <w:kern w:val="0"/>
          <w:sz w:val="32"/>
          <w:szCs w:val="32"/>
        </w:rPr>
      </w:pPr>
      <w:r>
        <w:br w:type="page"/>
      </w:r>
      <w:r>
        <w:rPr>
          <w:rFonts w:hint="eastAsia" w:ascii="ti" w:hAnsi="ti" w:eastAsia="黑体" w:cs="宋体"/>
          <w:bCs/>
          <w:kern w:val="0"/>
          <w:sz w:val="32"/>
          <w:szCs w:val="32"/>
        </w:rPr>
        <w:t>附件2</w:t>
      </w:r>
    </w:p>
    <w:p>
      <w:pPr>
        <w:spacing w:line="500" w:lineRule="exact"/>
        <w:rPr>
          <w:rFonts w:hint="eastAsia" w:ascii="黑体" w:hAnsi="黑体" w:eastAsia="黑体"/>
          <w:szCs w:val="32"/>
        </w:rPr>
      </w:pPr>
    </w:p>
    <w:p>
      <w:pPr>
        <w:widowControl/>
        <w:adjustRightInd w:val="0"/>
        <w:snapToGrid w:val="0"/>
        <w:spacing w:line="560" w:lineRule="atLeast"/>
        <w:jc w:val="center"/>
        <w:rPr>
          <w:rFonts w:hint="eastAsia" w:ascii="方正小标宋_GBK" w:hAnsi="ti" w:eastAsia="方正小标宋_GBK" w:cs="宋体"/>
          <w:kern w:val="0"/>
          <w:sz w:val="44"/>
          <w:szCs w:val="44"/>
        </w:rPr>
      </w:pPr>
      <w:r>
        <w:rPr>
          <w:rFonts w:hint="eastAsia" w:ascii="方正小标宋_GBK" w:hAnsi="ti" w:eastAsia="方正小标宋_GBK" w:cs="宋体"/>
          <w:kern w:val="0"/>
          <w:sz w:val="44"/>
          <w:szCs w:val="44"/>
        </w:rPr>
        <w:t>2024年广东省外学籍回广州市户籍所在区</w:t>
      </w:r>
    </w:p>
    <w:p>
      <w:pPr>
        <w:widowControl/>
        <w:adjustRightInd w:val="0"/>
        <w:snapToGrid w:val="0"/>
        <w:spacing w:line="560" w:lineRule="atLeast"/>
        <w:jc w:val="center"/>
        <w:rPr>
          <w:rFonts w:hint="eastAsia" w:ascii="方正小标宋_GBK" w:hAnsi="ti" w:eastAsia="方正小标宋_GBK" w:cs="宋体"/>
          <w:kern w:val="0"/>
          <w:sz w:val="44"/>
          <w:szCs w:val="44"/>
        </w:rPr>
      </w:pPr>
      <w:r>
        <w:rPr>
          <w:rFonts w:hint="eastAsia" w:ascii="方正小标宋_GBK" w:hAnsi="ti" w:eastAsia="方正小标宋_GBK" w:cs="宋体"/>
          <w:kern w:val="0"/>
          <w:sz w:val="44"/>
          <w:szCs w:val="44"/>
        </w:rPr>
        <w:t>参加初中学业水平考试考生学籍证明</w:t>
      </w:r>
    </w:p>
    <w:p>
      <w:pPr>
        <w:spacing w:line="500" w:lineRule="exact"/>
        <w:jc w:val="center"/>
        <w:rPr>
          <w:rFonts w:ascii="仿宋" w:eastAsia="仿宋"/>
          <w:b/>
          <w:szCs w:val="32"/>
        </w:rPr>
      </w:pPr>
    </w:p>
    <w:tbl>
      <w:tblPr>
        <w:tblStyle w:val="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19"/>
        <w:gridCol w:w="1615"/>
        <w:gridCol w:w="900"/>
        <w:gridCol w:w="1836"/>
        <w:gridCol w:w="120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姓名</w:t>
            </w:r>
          </w:p>
        </w:tc>
        <w:tc>
          <w:tcPr>
            <w:tcW w:w="263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eastAsia="仿宋_GB2312"/>
                <w:sz w:val="28"/>
                <w:szCs w:val="28"/>
              </w:rPr>
            </w:pPr>
            <w:r>
              <w:rPr>
                <w:rFonts w:hint="eastAsia" w:ascii="仿宋_GB2312" w:eastAsia="仿宋_GB2312"/>
                <w:sz w:val="28"/>
                <w:szCs w:val="28"/>
              </w:rPr>
              <w:t>性别</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eastAsia="仿宋_GB2312"/>
                <w:sz w:val="28"/>
                <w:szCs w:val="28"/>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年龄</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20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初中学籍</w:t>
            </w:r>
          </w:p>
          <w:p>
            <w:pPr>
              <w:spacing w:line="400" w:lineRule="exact"/>
              <w:jc w:val="center"/>
              <w:rPr>
                <w:rFonts w:hint="eastAsia" w:ascii="仿宋_GB2312" w:eastAsia="仿宋_GB2312"/>
                <w:sz w:val="28"/>
                <w:szCs w:val="28"/>
              </w:rPr>
            </w:pPr>
            <w:r>
              <w:rPr>
                <w:rFonts w:hint="eastAsia" w:ascii="仿宋_GB2312" w:eastAsia="仿宋_GB2312"/>
                <w:sz w:val="28"/>
                <w:szCs w:val="28"/>
              </w:rPr>
              <w:t>所在地区</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120" w:firstLineChars="400"/>
              <w:rPr>
                <w:rFonts w:hint="eastAsia" w:ascii="仿宋_GB2312" w:eastAsia="仿宋_GB2312"/>
                <w:sz w:val="28"/>
                <w:szCs w:val="28"/>
              </w:rPr>
            </w:pPr>
            <w:r>
              <w:rPr>
                <w:rFonts w:hint="eastAsia" w:ascii="仿宋_GB2312" w:eastAsia="仿宋_GB2312"/>
                <w:sz w:val="28"/>
                <w:szCs w:val="28"/>
              </w:rPr>
              <w:t>省        市          区（县/市）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trPr>
        <w:tc>
          <w:tcPr>
            <w:tcW w:w="20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初中学籍</w:t>
            </w:r>
          </w:p>
          <w:p>
            <w:pPr>
              <w:spacing w:line="400" w:lineRule="exact"/>
              <w:jc w:val="center"/>
              <w:rPr>
                <w:rFonts w:hint="eastAsia" w:ascii="仿宋_GB2312" w:eastAsia="仿宋_GB2312"/>
                <w:sz w:val="28"/>
                <w:szCs w:val="28"/>
              </w:rPr>
            </w:pPr>
            <w:r>
              <w:rPr>
                <w:rFonts w:hint="eastAsia" w:ascii="仿宋_GB2312" w:eastAsia="仿宋_GB2312"/>
                <w:sz w:val="28"/>
                <w:szCs w:val="28"/>
              </w:rPr>
              <w:t>所在学校</w:t>
            </w:r>
          </w:p>
        </w:tc>
        <w:tc>
          <w:tcPr>
            <w:tcW w:w="435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eastAsia="仿宋_GB2312"/>
                <w:sz w:val="28"/>
                <w:szCs w:val="28"/>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学籍所在年级</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szCs w:val="28"/>
              </w:rPr>
            </w:pPr>
            <w:r>
              <w:rPr>
                <w:rFonts w:hint="eastAsia" w:ascii="仿宋_GB2312" w:eastAsia="仿宋_GB2312"/>
                <w:sz w:val="28"/>
                <w:szCs w:val="28"/>
              </w:rPr>
              <w:t>18位身份证号</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eastAsia="仿宋_GB2312"/>
                <w:sz w:val="28"/>
                <w:szCs w:val="28"/>
              </w:rPr>
            </w:pPr>
            <w:r>
              <w:rPr>
                <w:sz w:val="28"/>
              </w:rPr>
              <mc:AlternateContent>
                <mc:Choice Requires="wps">
                  <w:drawing>
                    <wp:anchor distT="0" distB="0" distL="114300" distR="114300" simplePos="0" relativeHeight="251675648" behindDoc="0" locked="0" layoutInCell="1" allowOverlap="1">
                      <wp:simplePos x="0" y="0"/>
                      <wp:positionH relativeFrom="column">
                        <wp:posOffset>3886200</wp:posOffset>
                      </wp:positionH>
                      <wp:positionV relativeFrom="paragraph">
                        <wp:posOffset>81915</wp:posOffset>
                      </wp:positionV>
                      <wp:extent cx="207645" cy="346075"/>
                      <wp:effectExtent l="4445" t="4445" r="5080" b="15240"/>
                      <wp:wrapNone/>
                      <wp:docPr id="3" name="矩形 3"/>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06pt;margin-top:6.45pt;height:27.25pt;width:16.35pt;z-index:251675648;mso-width-relative:page;mso-height-relative:page;" fillcolor="#FFFFFF" filled="t" stroked="t" coordsize="21600,21600" o:gfxdata="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UNIXfYAAAACQEAAA8AAAAAAAAAAQAgAAAAIgAAAGRycy9kb3ducmV2Lnht&#10;bFBLAQIUABQAAAAIAIdO4kAGaefU+QEAAB0EAAAOAAAAAAAAAAEAIAAAACcBAABkcnMvZTJvRG9j&#10;LnhtbFBLBQYAAAAABgAGAFkBAACSBQ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3630295</wp:posOffset>
                      </wp:positionH>
                      <wp:positionV relativeFrom="paragraph">
                        <wp:posOffset>81915</wp:posOffset>
                      </wp:positionV>
                      <wp:extent cx="207645" cy="346075"/>
                      <wp:effectExtent l="4445" t="4445" r="5080" b="15240"/>
                      <wp:wrapNone/>
                      <wp:docPr id="2" name="矩形 2"/>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85.85pt;margin-top:6.45pt;height:27.25pt;width:16.35pt;z-index:251674624;mso-width-relative:page;mso-height-relative:page;" fillcolor="#FFFFFF" filled="t" stroked="t" coordsize="21600,21600" o:gfxdata="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NeHGtcAAAAJAQAADwAAAAAAAAABACAAAAAiAAAAZHJzL2Rvd25yZXYueG1s&#10;UEsBAhQAFAAAAAgAh07iQCrdeNX5AQAAHQQAAA4AAAAAAAAAAQAgAAAAJgEAAGRycy9lMm9Eb2Mu&#10;eG1sUEsFBgAAAAAGAAYAWQEAAJE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2904490</wp:posOffset>
                      </wp:positionH>
                      <wp:positionV relativeFrom="paragraph">
                        <wp:posOffset>82550</wp:posOffset>
                      </wp:positionV>
                      <wp:extent cx="207645" cy="346075"/>
                      <wp:effectExtent l="4445" t="4445" r="5080" b="15240"/>
                      <wp:wrapNone/>
                      <wp:docPr id="1" name="矩形 1"/>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8.7pt;margin-top:6.5pt;height:27.25pt;width:16.35pt;z-index:251671552;mso-width-relative:page;mso-height-relative:page;" fillcolor="#FFFFFF" filled="t" stroked="t" coordsize="21600,21600" o:gfxdata="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fJBg9gAAAAJAQAADwAAAAAAAAABACAAAAAiAAAAZHJzL2Rvd25yZXYueG1s&#10;UEsBAhQAFAAAAAgAh07iQF4B2Nf4AQAAHQQAAA4AAAAAAAAAAQAgAAAAJwEAAGRycy9lMm9Eb2Mu&#10;eG1sUEsFBgAAAAAGAAYAWQEAAJE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2417445</wp:posOffset>
                      </wp:positionH>
                      <wp:positionV relativeFrom="paragraph">
                        <wp:posOffset>82550</wp:posOffset>
                      </wp:positionV>
                      <wp:extent cx="207645" cy="346075"/>
                      <wp:effectExtent l="4445" t="4445" r="5080" b="15240"/>
                      <wp:wrapNone/>
                      <wp:docPr id="4" name="矩形 4"/>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0.35pt;margin-top:6.5pt;height:27.25pt;width:16.35pt;z-index:251669504;mso-width-relative:page;mso-height-relative:page;" fillcolor="#FFFFFF" filled="t" stroked="t" coordsize="21600,21600" o:gfxdata="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sjYVNcAAAAJAQAADwAAAAAAAAABACAAAAAiAAAAZHJzL2Rvd25yZXYueG1s&#10;UEsBAhQAFAAAAAgAh07iQMJlOdD5AQAAHQQAAA4AAAAAAAAAAQAgAAAAJgEAAGRycy9lMm9Eb2Mu&#10;eG1sUEsFBgAAAAAGAAYAWQEAAJE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2178050</wp:posOffset>
                      </wp:positionH>
                      <wp:positionV relativeFrom="paragraph">
                        <wp:posOffset>82550</wp:posOffset>
                      </wp:positionV>
                      <wp:extent cx="207645" cy="346075"/>
                      <wp:effectExtent l="4445" t="4445" r="5080" b="15240"/>
                      <wp:wrapNone/>
                      <wp:docPr id="8" name="矩形 8"/>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71.5pt;margin-top:6.5pt;height:27.25pt;width:16.35pt;z-index:251668480;mso-width-relative:page;mso-height-relative:page;" fillcolor="#FFFFFF" filled="t" stroked="t" coordsize="21600,21600" o:gfxdata="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L9WUPYAAAACQEAAA8AAAAAAAAAAQAgAAAAIgAAAGRycy9kb3ducmV2Lnht&#10;bFBLAQIUABQAAAAIAIdO4kASFLra+QEAAB0EAAAOAAAAAAAAAAEAIAAAACcBAABkcnMvZTJvRG9j&#10;LnhtbFBLBQYAAAAABgAGAFkBAACSBQ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1435100</wp:posOffset>
                      </wp:positionH>
                      <wp:positionV relativeFrom="paragraph">
                        <wp:posOffset>82550</wp:posOffset>
                      </wp:positionV>
                      <wp:extent cx="207645" cy="346075"/>
                      <wp:effectExtent l="4445" t="4445" r="5080" b="15240"/>
                      <wp:wrapNone/>
                      <wp:docPr id="14" name="矩形 14"/>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3pt;margin-top:6.5pt;height:27.25pt;width:16.35pt;z-index:251665408;mso-width-relative:page;mso-height-relative:page;" fillcolor="#FFFFFF" filled="t" stroked="t" coordsize="21600,21600" o:gfxdata="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mhtB2AAAAAkBAAAPAAAAAAAAAAEAIAAAACIAAABkcnMvZG93bnJldi54&#10;bWxQSwECFAAUAAAACACHTuJAQyNS2/oBAAAfBAAADgAAAAAAAAABACAAAAAn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1195705</wp:posOffset>
                      </wp:positionH>
                      <wp:positionV relativeFrom="paragraph">
                        <wp:posOffset>82550</wp:posOffset>
                      </wp:positionV>
                      <wp:extent cx="207645" cy="346075"/>
                      <wp:effectExtent l="4445" t="4445" r="5080" b="15240"/>
                      <wp:wrapNone/>
                      <wp:docPr id="17" name="矩形 17"/>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94.15pt;margin-top:6.5pt;height:27.25pt;width:16.35pt;z-index:251664384;mso-width-relative:page;mso-height-relative:page;" fillcolor="#FFFFFF" filled="t" stroked="t" coordsize="21600,21600" o:gfxdata="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N4MfNYAAAAJAQAADwAAAAAAAAABACAAAAAiAAAAZHJzL2Rvd25yZXYueG1s&#10;UEsBAhQAFAAAAAgAh07iQBAfWwj6AQAAHwQAAA4AAAAAAAAAAQAgAAAAJQEAAGRycy9lMm9Eb2Mu&#10;eG1sUEsFBgAAAAAGAAYAWQEAAJE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708660</wp:posOffset>
                      </wp:positionH>
                      <wp:positionV relativeFrom="paragraph">
                        <wp:posOffset>82550</wp:posOffset>
                      </wp:positionV>
                      <wp:extent cx="207645" cy="346075"/>
                      <wp:effectExtent l="4445" t="4445" r="5080" b="15240"/>
                      <wp:wrapNone/>
                      <wp:docPr id="6" name="矩形 6"/>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5.8pt;margin-top:6.5pt;height:27.25pt;width:16.35pt;z-index:251662336;mso-width-relative:page;mso-height-relative:page;" fillcolor="#FFFFFF" filled="t" stroked="t" coordsize="21600,21600" o:gfxdata="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35KUX1gAAAAkBAAAPAAAAAAAAAAEAIAAAACIAAABkcnMvZG93bnJldi54bWxQ&#10;SwECFAAUAAAACACHTuJAmg0G0/kBAAAdBAAADgAAAAAAAAABACAAAAAlAQAAZHJzL2Uyb0RvYy54&#10;bWxQSwUGAAAAAAYABgBZAQAAkA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83185</wp:posOffset>
                      </wp:positionV>
                      <wp:extent cx="207645" cy="346075"/>
                      <wp:effectExtent l="4445" t="4445" r="5080" b="15240"/>
                      <wp:wrapNone/>
                      <wp:docPr id="11" name="矩形 11"/>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35pt;margin-top:6.55pt;height:27.25pt;width:16.35pt;z-index:251659264;mso-width-relative:page;mso-height-relative:page;" fillcolor="#FFFFFF" filled="t" stroked="t" coordsize="21600,21600" o:gfxdata="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ohI+1gAAAAcBAAAPAAAAAAAAAAEAIAAAACIAAABkcnMvZG93bnJldi54bWxQ&#10;SwECFAAUAAAACACHTuJA92E4dfkBAAAfBAAADgAAAAAAAAABACAAAAAlAQAAZHJzL2Uyb0RvYy54&#10;bWxQSwUGAAAAAAYABgBZAQAAkA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3387090</wp:posOffset>
                      </wp:positionH>
                      <wp:positionV relativeFrom="paragraph">
                        <wp:posOffset>78105</wp:posOffset>
                      </wp:positionV>
                      <wp:extent cx="207645" cy="346075"/>
                      <wp:effectExtent l="4445" t="4445" r="5080" b="15240"/>
                      <wp:wrapNone/>
                      <wp:docPr id="7" name="矩形 7"/>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66.7pt;margin-top:6.15pt;height:27.25pt;width:16.35pt;z-index:251673600;mso-width-relative:page;mso-height-relative:page;" fillcolor="#FFFFFF" filled="t" stroked="t" coordsize="21600,21600" o:gfxdata="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esNAdcAAAAJAQAADwAAAAAAAAABACAAAAAiAAAAZHJzL2Rvd25yZXYueG1s&#10;UEsBAhQAFAAAAAgAh07iQLa5mdL5AQAAHQQAAA4AAAAAAAAAAQAgAAAAJgEAAGRycy9lMm9Eb2Mu&#10;eG1sUEsFBgAAAAAGAAYAWQEAAJE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3147695</wp:posOffset>
                      </wp:positionH>
                      <wp:positionV relativeFrom="paragraph">
                        <wp:posOffset>78105</wp:posOffset>
                      </wp:positionV>
                      <wp:extent cx="207645" cy="346075"/>
                      <wp:effectExtent l="4445" t="4445" r="5080" b="15240"/>
                      <wp:wrapNone/>
                      <wp:docPr id="19" name="矩形 19"/>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7.85pt;margin-top:6.15pt;height:27.25pt;width:16.35pt;z-index:251672576;mso-width-relative:page;mso-height-relative:page;" fillcolor="#FFFFFF" filled="t" stroked="t" coordsize="21600,21600" o:gfxdata="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RheO2AAAAAkBAAAPAAAAAAAAAAEAIAAAACIAAABkcnMvZG93bnJldi54&#10;bWxQSwECFAAUAAAACACHTuJAg8i82foBAAAfBAAADgAAAAAAAAABACAAAAAn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2660650</wp:posOffset>
                      </wp:positionH>
                      <wp:positionV relativeFrom="paragraph">
                        <wp:posOffset>78105</wp:posOffset>
                      </wp:positionV>
                      <wp:extent cx="207645" cy="346075"/>
                      <wp:effectExtent l="4445" t="4445" r="5080" b="15240"/>
                      <wp:wrapNone/>
                      <wp:docPr id="12" name="矩形 12"/>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5pt;margin-top:6.15pt;height:27.25pt;width:16.35pt;z-index:251670528;mso-width-relative:page;mso-height-relative:page;" fillcolor="#FFFFFF" filled="t" stroked="t" coordsize="21600,21600" o:gfxdata="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UF8Se2AAAAAkBAAAPAAAAAAAAAAEAIAAAACIAAABkcnMvZG93bnJldi54&#10;bWxQSwECFAAUAAAACACHTuJApF0xpvoBAAAfBAAADgAAAAAAAAABACAAAAAn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1934845</wp:posOffset>
                      </wp:positionH>
                      <wp:positionV relativeFrom="paragraph">
                        <wp:posOffset>78740</wp:posOffset>
                      </wp:positionV>
                      <wp:extent cx="207645" cy="346075"/>
                      <wp:effectExtent l="4445" t="4445" r="5080" b="15240"/>
                      <wp:wrapNone/>
                      <wp:docPr id="9" name="矩形 9"/>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2.35pt;margin-top:6.2pt;height:27.25pt;width:16.35pt;z-index:251667456;mso-width-relative:page;mso-height-relative:page;" fillcolor="#FFFFFF" filled="t" stroked="t" coordsize="21600,21600" o:gfxdata="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jhJt9gAAAAJAQAADwAAAAAAAAABACAAAAAiAAAAZHJzL2Rvd25yZXYueG1s&#10;UEsBAhQAFAAAAAgAh07iQD6gJdv4AQAAHQQAAA4AAAAAAAAAAQAgAAAAJwEAAGRycy9lMm9Eb2Mu&#10;eG1sUEsFBgAAAAAGAAYAWQEAAJE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1678305</wp:posOffset>
                      </wp:positionH>
                      <wp:positionV relativeFrom="paragraph">
                        <wp:posOffset>78105</wp:posOffset>
                      </wp:positionV>
                      <wp:extent cx="207645" cy="346075"/>
                      <wp:effectExtent l="4445" t="4445" r="5080" b="15240"/>
                      <wp:wrapNone/>
                      <wp:docPr id="10" name="矩形 10"/>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32.15pt;margin-top:6.15pt;height:27.25pt;width:16.35pt;z-index:251666432;mso-width-relative:page;mso-height-relative:page;" fillcolor="#FFFFFF" filled="t" stroked="t" coordsize="21600,21600" o:gfxdata="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0fQT2AAAAAkBAAAPAAAAAAAAAAEAIAAAACIAAABkcnMvZG93bnJldi54&#10;bWxQSwECFAAUAAAACACHTuJA+XcQjfoBAAAfBAAADgAAAAAAAAABACAAAAAn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952500</wp:posOffset>
                      </wp:positionH>
                      <wp:positionV relativeFrom="paragraph">
                        <wp:posOffset>78740</wp:posOffset>
                      </wp:positionV>
                      <wp:extent cx="207645" cy="346075"/>
                      <wp:effectExtent l="4445" t="4445" r="5080" b="15240"/>
                      <wp:wrapNone/>
                      <wp:docPr id="13" name="矩形 13"/>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5pt;margin-top:6.2pt;height:27.25pt;width:16.35pt;z-index:251663360;mso-width-relative:page;mso-height-relative:page;" fillcolor="#FFFFFF" filled="t" stroked="t" coordsize="21600,21600" o:gfxdata="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uT1czXAAAACQEAAA8AAAAAAAAAAQAgAAAAIgAAAGRycy9kb3ducmV2Lnht&#10;bFBLAQIUABQAAAAIAIdO4kCqSxle+gEAAB8EAAAOAAAAAAAAAAEAIAAAACYBAABkcnMvZTJvRG9j&#10;LnhtbFBLBQYAAAAABgAGAFkBAACSBQ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465455</wp:posOffset>
                      </wp:positionH>
                      <wp:positionV relativeFrom="paragraph">
                        <wp:posOffset>78740</wp:posOffset>
                      </wp:positionV>
                      <wp:extent cx="207645" cy="346075"/>
                      <wp:effectExtent l="4445" t="4445" r="5080" b="15240"/>
                      <wp:wrapNone/>
                      <wp:docPr id="15" name="矩形 15"/>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6.65pt;margin-top:6.2pt;height:27.25pt;width:16.35pt;z-index:251661312;mso-width-relative:page;mso-height-relative:page;" fillcolor="#FFFFFF" filled="t" stroked="t" coordsize="21600,21600" o:gfxdata="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Js6NtYAAAAIAQAADwAAAAAAAAABACAAAAAiAAAAZHJzL2Rvd25yZXYu&#10;eG1sUEsBAhQAFAAAAAgAh07iQE01eiP9AQAAHwQAAA4AAAAAAAAAAQAgAAAAJQEAAGRycy9lMm9E&#10;b2MueG1sUEsFBgAAAAAGAAYAWQEAAJQ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226060</wp:posOffset>
                      </wp:positionH>
                      <wp:positionV relativeFrom="paragraph">
                        <wp:posOffset>78740</wp:posOffset>
                      </wp:positionV>
                      <wp:extent cx="207645" cy="346075"/>
                      <wp:effectExtent l="4445" t="4445" r="5080" b="15240"/>
                      <wp:wrapNone/>
                      <wp:docPr id="16" name="矩形 16"/>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7.8pt;margin-top:6.2pt;height:27.25pt;width:16.35pt;z-index:251660288;mso-width-relative:page;mso-height-relative:page;" fillcolor="#FFFFFF" filled="t" stroked="t" coordsize="21600,21600" o:gfxdata="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0sbuL1QAAAAcBAAAPAAAAAAAAAAEAIAAAACIAAABkcnMvZG93bnJldi54bWxQ&#10;SwECFAAUAAAACACHTuJAHglz8PoBAAAfBAAADgAAAAAAAAABACAAAAAkAQAAZHJzL2Uyb0RvYy54&#10;bWxQSwUGAAAAAAYABgBZAQAAkA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4129405</wp:posOffset>
                      </wp:positionH>
                      <wp:positionV relativeFrom="paragraph">
                        <wp:posOffset>77470</wp:posOffset>
                      </wp:positionV>
                      <wp:extent cx="207645" cy="346075"/>
                      <wp:effectExtent l="4445" t="4445" r="5080" b="15240"/>
                      <wp:wrapNone/>
                      <wp:docPr id="18" name="矩形 18"/>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25.15pt;margin-top:6.1pt;height:27.25pt;width:16.35pt;z-index:251676672;mso-width-relative:page;mso-height-relative:page;" fillcolor="#FFFFFF" filled="t" stroked="t" coordsize="21600,21600" o:gfxdata="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4eTEzXAAAACQEAAA8AAAAAAAAAAQAgAAAAIgAAAGRycy9kb3ducmV2Lnht&#10;bFBLAQIUABQAAAAIAIdO4kCN3pQh+gEAAB8EAAAOAAAAAAAAAAEAIAAAACYBAABkcnMvZTJvRG9j&#10;LnhtbFBLBQYAAAAABgAGAFkBAACSBQAAAAA=&#10;">
                      <v:fill on="t" focussize="0,0"/>
                      <v:stroke color="#000000" joinstyle="miter"/>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0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sz w:val="28"/>
                <w:szCs w:val="28"/>
              </w:rPr>
            </w:pPr>
            <w:r>
              <w:rPr>
                <w:rFonts w:hint="eastAsia" w:ascii="仿宋_GB2312" w:eastAsia="仿宋_GB2312"/>
                <w:spacing w:val="-6"/>
                <w:sz w:val="28"/>
                <w:szCs w:val="28"/>
              </w:rPr>
              <w:t>全国统一学籍号</w:t>
            </w:r>
          </w:p>
        </w:tc>
        <w:tc>
          <w:tcPr>
            <w:tcW w:w="7371"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仿宋_GB2312" w:eastAsia="仿宋_GB2312"/>
                <w:sz w:val="28"/>
                <w:szCs w:val="28"/>
              </w:rPr>
            </w:pPr>
            <w:r>
              <w:rPr>
                <w:sz w:val="28"/>
              </w:rPr>
              <mc:AlternateContent>
                <mc:Choice Requires="wps">
                  <w:drawing>
                    <wp:anchor distT="0" distB="0" distL="114300" distR="114300" simplePos="0" relativeHeight="251695104" behindDoc="0" locked="0" layoutInCell="1" allowOverlap="1">
                      <wp:simplePos x="0" y="0"/>
                      <wp:positionH relativeFrom="column">
                        <wp:posOffset>4119245</wp:posOffset>
                      </wp:positionH>
                      <wp:positionV relativeFrom="paragraph">
                        <wp:posOffset>173355</wp:posOffset>
                      </wp:positionV>
                      <wp:extent cx="207645" cy="346075"/>
                      <wp:effectExtent l="4445" t="4445" r="5080" b="15240"/>
                      <wp:wrapNone/>
                      <wp:docPr id="24" name="矩形 24"/>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24.35pt;margin-top:13.65pt;height:27.25pt;width:16.35pt;z-index:251695104;mso-width-relative:page;mso-height-relative:page;" fillcolor="#FFFFFF" filled="t" stroked="t" coordsize="21600,21600" o:gfxdata="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cai2AAAAAkBAAAPAAAAAAAAAAEAIAAAACIAAABkcnMvZG93bnJldi54&#10;bWxQSwECFAAUAAAACACHTuJAMSrjKfoBAAAfBAAADgAAAAAAAAABACAAAAAn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96128" behindDoc="0" locked="0" layoutInCell="1" allowOverlap="1">
                      <wp:simplePos x="0" y="0"/>
                      <wp:positionH relativeFrom="column">
                        <wp:posOffset>4362450</wp:posOffset>
                      </wp:positionH>
                      <wp:positionV relativeFrom="paragraph">
                        <wp:posOffset>177165</wp:posOffset>
                      </wp:positionV>
                      <wp:extent cx="207645" cy="346075"/>
                      <wp:effectExtent l="4445" t="4445" r="5080" b="15240"/>
                      <wp:wrapNone/>
                      <wp:docPr id="20" name="矩形 20"/>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43.5pt;margin-top:13.95pt;height:27.25pt;width:16.35pt;z-index:251696128;mso-width-relative:page;mso-height-relative:page;" fillcolor="#FFFFFF" filled="t" stroked="t" coordsize="21600,21600" o:gfxdata="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4dFZ2AAAAAkBAAAPAAAAAAAAAAEAIAAAACIAAABkcnMvZG93bnJldi54&#10;bWxQSwECFAAUAAAACACHTuJAi36hf/oBAAAfBAAADgAAAAAAAAABACAAAAAn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87936" behindDoc="0" locked="0" layoutInCell="1" allowOverlap="1">
                      <wp:simplePos x="0" y="0"/>
                      <wp:positionH relativeFrom="column">
                        <wp:posOffset>2407285</wp:posOffset>
                      </wp:positionH>
                      <wp:positionV relativeFrom="paragraph">
                        <wp:posOffset>178435</wp:posOffset>
                      </wp:positionV>
                      <wp:extent cx="207645" cy="346075"/>
                      <wp:effectExtent l="4445" t="4445" r="5080" b="15240"/>
                      <wp:wrapNone/>
                      <wp:docPr id="5" name="矩形 5"/>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9.55pt;margin-top:14.05pt;height:27.25pt;width:16.35pt;z-index:251687936;mso-width-relative:page;mso-height-relative:page;" fillcolor="#FFFFFF" filled="t" stroked="t" coordsize="21600,21600" o:gfxdata="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hvH17YAAAACQEAAA8AAAAAAAAAAQAgAAAAIgAAAGRycy9kb3ducmV2&#10;LnhtbFBLAQIUABQAAAAIAIdO4kDu0abR/AEAAB0EAAAOAAAAAAAAAAEAIAAAACcBAABkcnMvZTJv&#10;RG9jLnhtbFBLBQYAAAAABgAGAFkBAACVBQ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86912" behindDoc="0" locked="0" layoutInCell="1" allowOverlap="1">
                      <wp:simplePos x="0" y="0"/>
                      <wp:positionH relativeFrom="column">
                        <wp:posOffset>2167890</wp:posOffset>
                      </wp:positionH>
                      <wp:positionV relativeFrom="paragraph">
                        <wp:posOffset>178435</wp:posOffset>
                      </wp:positionV>
                      <wp:extent cx="207645" cy="346075"/>
                      <wp:effectExtent l="4445" t="4445" r="5080" b="15240"/>
                      <wp:wrapNone/>
                      <wp:docPr id="21" name="矩形 21"/>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70.7pt;margin-top:14.05pt;height:27.25pt;width:16.35pt;z-index:251686912;mso-width-relative:page;mso-height-relative:page;" fillcolor="#FFFFFF" filled="t" stroked="t" coordsize="21600,21600" o:gfxdata="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9gTP2AAAAAkBAAAPAAAAAAAAAAEAIAAAACIAAABkcnMvZG93bnJldi54&#10;bWxQSwECFAAUAAAACACHTuJAhWiJh/oBAAAfBAAADgAAAAAAAAABACAAAAAn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83840" behindDoc="0" locked="0" layoutInCell="1" allowOverlap="1">
                      <wp:simplePos x="0" y="0"/>
                      <wp:positionH relativeFrom="column">
                        <wp:posOffset>1424940</wp:posOffset>
                      </wp:positionH>
                      <wp:positionV relativeFrom="paragraph">
                        <wp:posOffset>178435</wp:posOffset>
                      </wp:positionV>
                      <wp:extent cx="207645" cy="346075"/>
                      <wp:effectExtent l="4445" t="4445" r="5080" b="15240"/>
                      <wp:wrapNone/>
                      <wp:docPr id="22" name="矩形 22"/>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2.2pt;margin-top:14.05pt;height:27.25pt;width:16.35pt;z-index:251683840;mso-width-relative:page;mso-height-relative:page;" fillcolor="#FFFFFF" filled="t" stroked="t" coordsize="21600,21600" o:gfxdata="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ld1XF1wAAAAkBAAAPAAAAAAAAAAEAIAAAACIAAABkcnMvZG93bnJldi54&#10;bWxQSwECFAAUAAAACACHTuJA1lSAVPsBAAAfBAAADgAAAAAAAAABACAAAAAm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82816" behindDoc="0" locked="0" layoutInCell="1" allowOverlap="1">
                      <wp:simplePos x="0" y="0"/>
                      <wp:positionH relativeFrom="column">
                        <wp:posOffset>1185545</wp:posOffset>
                      </wp:positionH>
                      <wp:positionV relativeFrom="paragraph">
                        <wp:posOffset>178435</wp:posOffset>
                      </wp:positionV>
                      <wp:extent cx="207645" cy="346075"/>
                      <wp:effectExtent l="4445" t="4445" r="5080" b="15240"/>
                      <wp:wrapNone/>
                      <wp:docPr id="23" name="矩形 23"/>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93.35pt;margin-top:14.05pt;height:27.25pt;width:16.35pt;z-index:251682816;mso-width-relative:page;mso-height-relative:page;" fillcolor="#FFFFFF" filled="t" stroked="t" coordsize="21600,21600" o:gfxdata="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6Z3Z71wAAAAkBAAAPAAAAAAAAAAEAIAAAACIAAABkcnMvZG93bnJldi54&#10;bWxQSwECFAAUAAAACACHTuJA2EKorPsBAAAfBAAADgAAAAAAAAABACAAAAAm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94080" behindDoc="0" locked="0" layoutInCell="1" allowOverlap="1">
                      <wp:simplePos x="0" y="0"/>
                      <wp:positionH relativeFrom="column">
                        <wp:posOffset>3876040</wp:posOffset>
                      </wp:positionH>
                      <wp:positionV relativeFrom="paragraph">
                        <wp:posOffset>177800</wp:posOffset>
                      </wp:positionV>
                      <wp:extent cx="207645" cy="346075"/>
                      <wp:effectExtent l="4445" t="4445" r="5080" b="15240"/>
                      <wp:wrapNone/>
                      <wp:docPr id="29" name="矩形 29"/>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05.2pt;margin-top:14pt;height:27.25pt;width:16.35pt;z-index:251694080;mso-width-relative:page;mso-height-relative:page;" fillcolor="#FFFFFF" filled="t" stroked="t" coordsize="21600,21600" o:gfxdata="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qgketgAAAAJAQAADwAAAAAAAAABACAAAAAiAAAAZHJzL2Rvd25yZXYu&#10;eG1sUEsBAhQAFAAAAAgAh07iQPHBDSv7AQAAHwQAAA4AAAAAAAAAAQAgAAAAJwEAAGRycy9lMm9E&#10;b2MueG1sUEsFBgAAAAAGAAYAWQEAAJQ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93056" behindDoc="0" locked="0" layoutInCell="1" allowOverlap="1">
                      <wp:simplePos x="0" y="0"/>
                      <wp:positionH relativeFrom="column">
                        <wp:posOffset>3620135</wp:posOffset>
                      </wp:positionH>
                      <wp:positionV relativeFrom="paragraph">
                        <wp:posOffset>177800</wp:posOffset>
                      </wp:positionV>
                      <wp:extent cx="207645" cy="346075"/>
                      <wp:effectExtent l="4445" t="4445" r="5080" b="15240"/>
                      <wp:wrapNone/>
                      <wp:docPr id="34" name="矩形 34"/>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85.05pt;margin-top:14pt;height:27.25pt;width:16.35pt;z-index:251693056;mso-width-relative:page;mso-height-relative:page;" fillcolor="#FFFFFF" filled="t" stroked="t" coordsize="21600,21600" o:gfxdata="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TYTZi1wAAAAkBAAAPAAAAAAAAAAEAIAAAACIAAABkcnMvZG93bnJldi54&#10;bWxQSwECFAAUAAAACACHTuJAIC+jzvsBAAAfBAAADgAAAAAAAAABACAAAAAm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89984" behindDoc="0" locked="0" layoutInCell="1" allowOverlap="1">
                      <wp:simplePos x="0" y="0"/>
                      <wp:positionH relativeFrom="column">
                        <wp:posOffset>2894330</wp:posOffset>
                      </wp:positionH>
                      <wp:positionV relativeFrom="paragraph">
                        <wp:posOffset>178435</wp:posOffset>
                      </wp:positionV>
                      <wp:extent cx="207645" cy="346075"/>
                      <wp:effectExtent l="4445" t="4445" r="5080" b="15240"/>
                      <wp:wrapNone/>
                      <wp:docPr id="35" name="矩形 35"/>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27.9pt;margin-top:14.05pt;height:27.25pt;width:16.35pt;z-index:251689984;mso-width-relative:page;mso-height-relative:page;" fillcolor="#FFFFFF" filled="t" stroked="t" coordsize="21600,21600" o:gfxdata="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xik32AAAAAkBAAAPAAAAAAAAAAEAIAAAACIAAABkcnMvZG93bnJl&#10;di54bWxQSwECFAAUAAAACACHTuJALjmLNv0BAAAfBAAADgAAAAAAAAABACAAAAAnAQAAZHJzL2Uy&#10;b0RvYy54bWxQSwUGAAAAAAYABgBZAQAAlg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-27305</wp:posOffset>
                      </wp:positionH>
                      <wp:positionV relativeFrom="paragraph">
                        <wp:posOffset>179070</wp:posOffset>
                      </wp:positionV>
                      <wp:extent cx="207645" cy="346075"/>
                      <wp:effectExtent l="4445" t="4445" r="5080" b="15240"/>
                      <wp:wrapNone/>
                      <wp:docPr id="30" name="矩形 30"/>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15pt;margin-top:14.1pt;height:27.25pt;width:16.35pt;z-index:251677696;mso-width-relative:page;mso-height-relative:page;" fillcolor="#FFFFFF" filled="t" stroked="t" coordsize="21600,21600" o:gfxdata="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SNg4NYAAAAHAQAADwAAAAAAAAABACAAAAAiAAAAZHJzL2Rvd25yZXYueG1s&#10;UEsBAhQAFAAAAAgAh07iQJp74Zj6AQAAHwQAAA4AAAAAAAAAAQAgAAAAJQEAAGRycy9lMm9Eb2Mu&#10;eG1sUEsFBgAAAAAGAAYAWQEAAJE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215900</wp:posOffset>
                      </wp:positionH>
                      <wp:positionV relativeFrom="paragraph">
                        <wp:posOffset>177165</wp:posOffset>
                      </wp:positionV>
                      <wp:extent cx="207645" cy="346075"/>
                      <wp:effectExtent l="4445" t="4445" r="5080" b="15240"/>
                      <wp:wrapNone/>
                      <wp:docPr id="33" name="矩形 33"/>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7pt;margin-top:13.95pt;height:27.25pt;width:16.35pt;z-index:251678720;mso-width-relative:page;mso-height-relative:page;" fillcolor="#FFFFFF" filled="t" stroked="t" coordsize="21600,21600" o:gfxdata="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1FdFR1wAAAAcBAAAPAAAAAAAAAAEAIAAAACIAAABkcnMvZG93bnJldi54&#10;bWxQSwECFAAUAAAACACHTuJAyUfoS/sBAAAfBAAADgAAAAAAAAABACAAAAAm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79744" behindDoc="0" locked="0" layoutInCell="1" allowOverlap="1">
                      <wp:simplePos x="0" y="0"/>
                      <wp:positionH relativeFrom="column">
                        <wp:posOffset>455295</wp:posOffset>
                      </wp:positionH>
                      <wp:positionV relativeFrom="paragraph">
                        <wp:posOffset>177165</wp:posOffset>
                      </wp:positionV>
                      <wp:extent cx="207645" cy="346075"/>
                      <wp:effectExtent l="4445" t="4445" r="5080" b="15240"/>
                      <wp:wrapNone/>
                      <wp:docPr id="26" name="矩形 26"/>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5.85pt;margin-top:13.95pt;height:27.25pt;width:16.35pt;z-index:251679744;mso-width-relative:page;mso-height-relative:page;" fillcolor="#FFFFFF" filled="t" stroked="t" coordsize="21600,21600" o:gfxdata="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2L7TWAAAACAEAAA8AAAAAAAAAAQAgAAAAIgAAAGRycy9kb3ducmV2Lnht&#10;bFBLAQIUABQAAAAIAIdO4kBsAMIC+wEAAB8EAAAOAAAAAAAAAAEAIAAAACUBAABkcnMvZTJvRG9j&#10;LnhtbFBLBQYAAAAABgAGAFkBAACSBQ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80768" behindDoc="0" locked="0" layoutInCell="1" allowOverlap="1">
                      <wp:simplePos x="0" y="0"/>
                      <wp:positionH relativeFrom="column">
                        <wp:posOffset>698500</wp:posOffset>
                      </wp:positionH>
                      <wp:positionV relativeFrom="paragraph">
                        <wp:posOffset>178435</wp:posOffset>
                      </wp:positionV>
                      <wp:extent cx="207645" cy="346075"/>
                      <wp:effectExtent l="4445" t="4445" r="5080" b="15240"/>
                      <wp:wrapNone/>
                      <wp:docPr id="36" name="矩形 36"/>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5pt;margin-top:14.05pt;height:27.25pt;width:16.35pt;z-index:251680768;mso-width-relative:page;mso-height-relative:page;" fillcolor="#FFFFFF" filled="t" stroked="t" coordsize="21600,21600" o:gfxdata="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iRyKdYAAAAJAQAADwAAAAAAAAABACAAAAAiAAAAZHJzL2Rvd25yZXYueG1s&#10;UEsBAhQAFAAAAAgAh07iQH0FguX6AQAAHwQAAA4AAAAAAAAAAQAgAAAAJQEAAGRycy9lMm9Eb2Mu&#10;eG1sUEsFBgAAAAAGAAYAWQEAAJE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81792" behindDoc="0" locked="0" layoutInCell="1" allowOverlap="1">
                      <wp:simplePos x="0" y="0"/>
                      <wp:positionH relativeFrom="column">
                        <wp:posOffset>942340</wp:posOffset>
                      </wp:positionH>
                      <wp:positionV relativeFrom="paragraph">
                        <wp:posOffset>177165</wp:posOffset>
                      </wp:positionV>
                      <wp:extent cx="207645" cy="346075"/>
                      <wp:effectExtent l="4445" t="4445" r="5080" b="15240"/>
                      <wp:wrapNone/>
                      <wp:docPr id="37" name="矩形 37"/>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4.2pt;margin-top:13.95pt;height:27.25pt;width:16.35pt;z-index:251681792;mso-width-relative:page;mso-height-relative:page;" fillcolor="#FFFFFF" filled="t" stroked="t" coordsize="21600,21600" o:gfxdata="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6R9t1wAAAAkBAAAPAAAAAAAAAAEAIAAAACIAAABkcnMvZG93bnJldi54&#10;bWxQSwECFAAUAAAACACHTuJAcxOqHfsBAAAfBAAADgAAAAAAAAABACAAAAAm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85888" behindDoc="0" locked="0" layoutInCell="1" allowOverlap="1">
                      <wp:simplePos x="0" y="0"/>
                      <wp:positionH relativeFrom="column">
                        <wp:posOffset>1924685</wp:posOffset>
                      </wp:positionH>
                      <wp:positionV relativeFrom="paragraph">
                        <wp:posOffset>177165</wp:posOffset>
                      </wp:positionV>
                      <wp:extent cx="207645" cy="346075"/>
                      <wp:effectExtent l="4445" t="4445" r="5080" b="15240"/>
                      <wp:wrapNone/>
                      <wp:docPr id="32" name="矩形 32"/>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1.55pt;margin-top:13.95pt;height:27.25pt;width:16.35pt;z-index:251685888;mso-width-relative:page;mso-height-relative:page;" fillcolor="#FFFFFF" filled="t" stroked="t" coordsize="21600,21600" o:gfxdata="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DDT49gAAAAJAQAADwAAAAAAAAABACAAAAAiAAAAZHJzL2Rvd25yZXYu&#10;eG1sUEsBAhQAFAAAAAgAh07iQMdRwLP7AQAAHwQAAA4AAAAAAAAAAQAgAAAAJwEAAGRycy9lMm9E&#10;b2MueG1sUEsFBgAAAAAGAAYAWQEAAJQ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84864" behindDoc="0" locked="0" layoutInCell="1" allowOverlap="1">
                      <wp:simplePos x="0" y="0"/>
                      <wp:positionH relativeFrom="column">
                        <wp:posOffset>1668145</wp:posOffset>
                      </wp:positionH>
                      <wp:positionV relativeFrom="paragraph">
                        <wp:posOffset>176530</wp:posOffset>
                      </wp:positionV>
                      <wp:extent cx="207645" cy="346075"/>
                      <wp:effectExtent l="4445" t="4445" r="5080" b="15240"/>
                      <wp:wrapNone/>
                      <wp:docPr id="28" name="矩形 28"/>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31.35pt;margin-top:13.9pt;height:27.25pt;width:16.35pt;z-index:251684864;mso-width-relative:page;mso-height-relative:page;" fillcolor="#FFFFFF" filled="t" stroked="t" coordsize="21600,21600" o:gfxdata="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JqzYm2AAAAAkBAAAPAAAAAAAAAAEAIAAAACIAAABkcnMvZG93bnJldi54&#10;bWxQSwECFAAUAAAACACHTuJA/9cl0/oBAAAfBAAADgAAAAAAAAABACAAAAAn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92032" behindDoc="0" locked="0" layoutInCell="1" allowOverlap="1">
                      <wp:simplePos x="0" y="0"/>
                      <wp:positionH relativeFrom="column">
                        <wp:posOffset>3376930</wp:posOffset>
                      </wp:positionH>
                      <wp:positionV relativeFrom="paragraph">
                        <wp:posOffset>176530</wp:posOffset>
                      </wp:positionV>
                      <wp:extent cx="207645" cy="346075"/>
                      <wp:effectExtent l="4445" t="4445" r="5080" b="15240"/>
                      <wp:wrapNone/>
                      <wp:docPr id="38" name="矩形 38"/>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65.9pt;margin-top:13.9pt;height:27.25pt;width:16.35pt;z-index:251692032;mso-width-relative:page;mso-height-relative:page;" fillcolor="#FFFFFF" filled="t" stroked="t" coordsize="21600,21600" o:gfxdata="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P80XdkAAAAJAQAADwAAAAAAAAABACAAAAAiAAAAZHJzL2Rvd25yZXYu&#10;eG1sUEsBAhQAFAAAAAgAh07iQO7SZTT6AQAAHwQAAA4AAAAAAAAAAQAgAAAAKAEAAGRycy9lMm9E&#10;b2MueG1sUEsFBgAAAAAGAAYAWQEAAJQFA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91008" behindDoc="0" locked="0" layoutInCell="1" allowOverlap="1">
                      <wp:simplePos x="0" y="0"/>
                      <wp:positionH relativeFrom="column">
                        <wp:posOffset>3137535</wp:posOffset>
                      </wp:positionH>
                      <wp:positionV relativeFrom="paragraph">
                        <wp:posOffset>176530</wp:posOffset>
                      </wp:positionV>
                      <wp:extent cx="207645" cy="346075"/>
                      <wp:effectExtent l="4445" t="4445" r="5080" b="15240"/>
                      <wp:wrapNone/>
                      <wp:docPr id="31" name="矩形 31"/>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7.05pt;margin-top:13.9pt;height:27.25pt;width:16.35pt;z-index:251691008;mso-width-relative:page;mso-height-relative:page;" fillcolor="#FFFFFF" filled="t" stroked="t" coordsize="21600,21600" o:gfxdata="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MU3/62AAAAAkBAAAPAAAAAAAAAAEAIAAAACIAAABkcnMvZG93bnJldi54&#10;bWxQSwECFAAUAAAACACHTuJAlG3JYPoBAAAfBAAADgAAAAAAAAABACAAAAAnAQAAZHJzL2Uyb0Rv&#10;Yy54bWxQSwUGAAAAAAYABgBZAQAAkw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88960" behindDoc="0" locked="0" layoutInCell="1" allowOverlap="1">
                      <wp:simplePos x="0" y="0"/>
                      <wp:positionH relativeFrom="column">
                        <wp:posOffset>2650490</wp:posOffset>
                      </wp:positionH>
                      <wp:positionV relativeFrom="paragraph">
                        <wp:posOffset>176530</wp:posOffset>
                      </wp:positionV>
                      <wp:extent cx="207645" cy="346075"/>
                      <wp:effectExtent l="4445" t="4445" r="5080" b="15240"/>
                      <wp:wrapNone/>
                      <wp:docPr id="27" name="矩形 27"/>
                      <wp:cNvGraphicFramePr/>
                      <a:graphic xmlns:a="http://schemas.openxmlformats.org/drawingml/2006/main">
                        <a:graphicData uri="http://schemas.microsoft.com/office/word/2010/wordprocessingShape">
                          <wps:wsp>
                            <wps:cNvSpPr/>
                            <wps:spPr>
                              <a:xfrm>
                                <a:off x="0" y="0"/>
                                <a:ext cx="207645" cy="3460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8.7pt;margin-top:13.9pt;height:27.25pt;width:16.35pt;z-index:251688960;mso-width-relative:page;mso-height-relative:page;" fillcolor="#FFFFFF" filled="t" stroked="t" coordsize="21600,21600" o:gfxdata="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DSZo2AAAAAkBAAAPAAAAAAAAAAEAIAAAACIAAABkcnMvZG93bnJldi54&#10;bWxQSwECFAAUAAAACACHTuJAYhbq+voBAAAfBAAADgAAAAAAAAABACAAAAAnAQAAZHJzL2Uyb0Rv&#10;Yy54bWxQSwUGAAAAAAYABgBZAQAAkwUAAAAA&#10;">
                      <v:fill on="t" focussize="0,0"/>
                      <v:stroke color="#000000" joinstyle="miter"/>
                      <v:imagedata o:title=""/>
                      <o:lock v:ext="edit" aspectratio="f"/>
                    </v:rect>
                  </w:pict>
                </mc:Fallback>
              </mc:AlternateContent>
            </w:r>
          </w:p>
        </w:tc>
      </w:tr>
    </w:tbl>
    <w:p>
      <w:pPr>
        <w:spacing w:line="460" w:lineRule="exact"/>
        <w:rPr>
          <w:rFonts w:ascii="仿宋" w:eastAsia="仿宋"/>
          <w:b/>
          <w:sz w:val="32"/>
          <w:szCs w:val="32"/>
        </w:rPr>
      </w:pPr>
    </w:p>
    <w:p>
      <w:pPr>
        <w:spacing w:line="400" w:lineRule="exact"/>
        <w:ind w:firstLine="3171" w:firstLineChars="991"/>
        <w:rPr>
          <w:rFonts w:hint="eastAsia" w:ascii="仿宋_GB2312" w:eastAsia="仿宋_GB2312"/>
          <w:sz w:val="32"/>
          <w:szCs w:val="32"/>
          <w:u w:val="single"/>
        </w:rPr>
      </w:pPr>
      <w:r>
        <w:rPr>
          <w:rFonts w:hint="eastAsia" w:ascii="仿宋_GB2312" w:eastAsia="仿宋_GB2312"/>
          <w:sz w:val="32"/>
          <w:szCs w:val="32"/>
        </w:rPr>
        <w:t>证明单位（章）：</w:t>
      </w:r>
    </w:p>
    <w:p>
      <w:pPr>
        <w:spacing w:line="400" w:lineRule="exact"/>
        <w:rPr>
          <w:rFonts w:hint="eastAsia" w:ascii="仿宋_GB2312" w:eastAsia="仿宋_GB2312"/>
          <w:sz w:val="32"/>
          <w:szCs w:val="32"/>
        </w:rPr>
      </w:pPr>
      <w:r>
        <w:rPr>
          <w:rFonts w:hint="eastAsia" w:ascii="仿宋_GB2312" w:eastAsia="仿宋_GB2312"/>
          <w:sz w:val="32"/>
          <w:szCs w:val="32"/>
        </w:rPr>
        <w:t xml:space="preserve">                   </w:t>
      </w:r>
    </w:p>
    <w:p>
      <w:pPr>
        <w:spacing w:line="400" w:lineRule="exact"/>
        <w:ind w:firstLine="3200" w:firstLineChars="1000"/>
        <w:rPr>
          <w:rFonts w:hint="eastAsia" w:ascii="仿宋_GB2312" w:eastAsia="仿宋_GB2312"/>
          <w:sz w:val="32"/>
          <w:szCs w:val="32"/>
        </w:rPr>
      </w:pPr>
      <w:r>
        <w:rPr>
          <w:rFonts w:hint="eastAsia" w:ascii="仿宋_GB2312" w:eastAsia="仿宋_GB2312"/>
          <w:sz w:val="32"/>
          <w:szCs w:val="32"/>
        </w:rPr>
        <w:t>经办人签名：</w:t>
      </w:r>
    </w:p>
    <w:p>
      <w:pPr>
        <w:spacing w:line="400" w:lineRule="exact"/>
        <w:rPr>
          <w:rFonts w:hint="eastAsia" w:ascii="仿宋_GB2312" w:eastAsia="仿宋_GB2312"/>
          <w:sz w:val="32"/>
          <w:szCs w:val="32"/>
        </w:rPr>
      </w:pPr>
      <w:r>
        <w:rPr>
          <w:rFonts w:hint="eastAsia" w:ascii="仿宋_GB2312" w:eastAsia="仿宋_GB2312"/>
          <w:sz w:val="32"/>
          <w:szCs w:val="32"/>
        </w:rPr>
        <w:t xml:space="preserve">                   </w:t>
      </w:r>
    </w:p>
    <w:p>
      <w:pPr>
        <w:spacing w:line="400" w:lineRule="exact"/>
        <w:ind w:firstLine="3200" w:firstLineChars="1000"/>
        <w:rPr>
          <w:rFonts w:hint="eastAsia" w:ascii="仿宋_GB2312" w:eastAsia="仿宋_GB2312"/>
          <w:sz w:val="32"/>
          <w:szCs w:val="32"/>
          <w:u w:val="single"/>
        </w:rPr>
      </w:pPr>
      <w:r>
        <w:rPr>
          <w:rFonts w:hint="eastAsia" w:ascii="仿宋_GB2312" w:eastAsia="仿宋_GB2312"/>
          <w:sz w:val="32"/>
          <w:szCs w:val="32"/>
        </w:rPr>
        <w:t>联系电话：</w:t>
      </w:r>
    </w:p>
    <w:p>
      <w:pPr>
        <w:spacing w:line="460" w:lineRule="exact"/>
        <w:ind w:firstLine="5574" w:firstLineChars="1742"/>
        <w:rPr>
          <w:rFonts w:hint="eastAsia" w:ascii="仿宋_GB2312" w:eastAsia="仿宋_GB2312" w:cs="楷体_GB2312"/>
          <w:sz w:val="32"/>
          <w:szCs w:val="32"/>
        </w:rPr>
      </w:pPr>
      <w:r>
        <w:rPr>
          <w:rFonts w:hint="eastAsia" w:ascii="仿宋_GB2312" w:eastAsia="仿宋_GB2312" w:cs="楷体_GB2312"/>
          <w:sz w:val="32"/>
          <w:szCs w:val="32"/>
        </w:rPr>
        <w:t>年    月   日</w:t>
      </w:r>
    </w:p>
    <w:p>
      <w:pPr>
        <w:spacing w:line="560" w:lineRule="exact"/>
        <w:rPr>
          <w:rFonts w:hint="eastAsia" w:ascii="仿宋_GB2312" w:eastAsia="仿宋_GB2312"/>
          <w:szCs w:val="32"/>
        </w:rPr>
      </w:pPr>
    </w:p>
    <w:p>
      <w:pPr>
        <w:spacing w:line="360" w:lineRule="exact"/>
        <w:ind w:firstLine="560" w:firstLineChars="200"/>
        <w:rPr>
          <w:rFonts w:ascii="仿宋_GB2312" w:hAnsi="黑体" w:eastAsia="仿宋_GB2312" w:cs="黑体"/>
          <w:snapToGrid w:val="0"/>
          <w:kern w:val="0"/>
          <w:sz w:val="28"/>
          <w:szCs w:val="28"/>
        </w:rPr>
      </w:pPr>
      <w:r>
        <w:rPr>
          <w:rFonts w:hint="eastAsia" w:ascii="仿宋_GB2312" w:hAnsi="黑体" w:eastAsia="仿宋_GB2312" w:cs="黑体"/>
          <w:snapToGrid w:val="0"/>
          <w:kern w:val="0"/>
          <w:sz w:val="28"/>
          <w:szCs w:val="28"/>
        </w:rPr>
        <w:t>本证明须由考生初中学籍所在地县（区、市）级以上</w:t>
      </w:r>
      <w:r>
        <w:rPr>
          <w:rFonts w:hint="eastAsia" w:ascii="仿宋_GB2312" w:hAnsi="黑体" w:eastAsia="仿宋_GB2312" w:cs="黑体"/>
          <w:b/>
          <w:bCs/>
          <w:snapToGrid w:val="0"/>
          <w:kern w:val="0"/>
          <w:sz w:val="28"/>
          <w:szCs w:val="28"/>
        </w:rPr>
        <w:t>教育行政部门的学籍主管部门</w:t>
      </w:r>
      <w:r>
        <w:rPr>
          <w:rFonts w:hint="eastAsia" w:ascii="仿宋_GB2312" w:hAnsi="黑体" w:eastAsia="仿宋_GB2312" w:cs="黑体"/>
          <w:snapToGrid w:val="0"/>
          <w:kern w:val="0"/>
          <w:sz w:val="28"/>
          <w:szCs w:val="28"/>
        </w:rPr>
        <w:t>出具。</w:t>
      </w:r>
    </w:p>
    <w:p/>
    <w:p>
      <w:pPr>
        <w:spacing w:line="560" w:lineRule="exact"/>
        <w:rPr>
          <w:rFonts w:ascii="ti" w:hAnsi="ti" w:eastAsia="黑体"/>
          <w:sz w:val="32"/>
          <w:szCs w:val="32"/>
        </w:rPr>
        <w:sectPr>
          <w:footerReference r:id="rId3" w:type="default"/>
          <w:footerReference r:id="rId4" w:type="even"/>
          <w:pgSz w:w="11907" w:h="16840"/>
          <w:pgMar w:top="2098" w:right="1474" w:bottom="1985" w:left="1418" w:header="851" w:footer="992" w:gutter="0"/>
          <w:pgBorders>
            <w:top w:val="none" w:sz="0" w:space="0"/>
            <w:left w:val="none" w:sz="0" w:space="0"/>
            <w:bottom w:val="none" w:sz="0" w:space="0"/>
            <w:right w:val="none" w:sz="0" w:space="0"/>
          </w:pgBorders>
          <w:pgNumType w:fmt="numberInDash"/>
          <w:cols w:space="720" w:num="1"/>
          <w:docGrid w:linePitch="312" w:charSpace="0"/>
        </w:sectPr>
      </w:pPr>
    </w:p>
    <w:p>
      <w:pPr>
        <w:spacing w:line="560" w:lineRule="exact"/>
        <w:rPr>
          <w:rFonts w:hint="eastAsia" w:ascii="ti" w:hAnsi="ti" w:eastAsia="黑体"/>
          <w:sz w:val="32"/>
          <w:szCs w:val="32"/>
        </w:rPr>
      </w:pPr>
      <w:r>
        <w:rPr>
          <w:rFonts w:hint="eastAsia" w:ascii="ti" w:hAnsi="ti" w:eastAsia="黑体"/>
          <w:sz w:val="32"/>
          <w:szCs w:val="32"/>
        </w:rPr>
        <w:t>附件3</w:t>
      </w:r>
    </w:p>
    <w:p>
      <w:pPr>
        <w:ind w:firstLine="880" w:firstLineChars="200"/>
        <w:jc w:val="center"/>
        <w:rPr>
          <w:rFonts w:hint="eastAsia" w:ascii="ti" w:hAnsi="ti" w:eastAsia="方正小标宋_GBK"/>
          <w:bCs/>
          <w:sz w:val="52"/>
          <w:szCs w:val="44"/>
        </w:rPr>
      </w:pPr>
      <w:r>
        <w:rPr>
          <w:rFonts w:hint="eastAsia" w:ascii="方正小标宋_GBK" w:hAnsi="ti" w:eastAsia="方正小标宋_GBK"/>
          <w:bCs/>
          <w:sz w:val="44"/>
          <w:szCs w:val="36"/>
        </w:rPr>
        <w:t>2024</w:t>
      </w:r>
      <w:r>
        <w:rPr>
          <w:rFonts w:hint="eastAsia" w:ascii="ti" w:hAnsi="ti" w:eastAsia="方正小标宋_GBK"/>
          <w:bCs/>
          <w:sz w:val="44"/>
          <w:szCs w:val="36"/>
        </w:rPr>
        <w:t>年广州市高中阶段政策性照顾学生分类一览表</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5385"/>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217" w:type="pct"/>
            <w:tcBorders>
              <w:top w:val="single" w:color="auto" w:sz="4" w:space="0"/>
              <w:left w:val="single" w:color="auto" w:sz="4" w:space="0"/>
              <w:right w:val="single" w:color="auto" w:sz="4" w:space="0"/>
            </w:tcBorders>
            <w:noWrap w:val="0"/>
            <w:vAlign w:val="center"/>
          </w:tcPr>
          <w:p>
            <w:pPr>
              <w:ind w:right="-107" w:rightChars="-51"/>
              <w:jc w:val="center"/>
              <w:rPr>
                <w:rFonts w:hint="eastAsia" w:ascii="ti" w:hAnsi="ti" w:eastAsia="黑体"/>
                <w:bCs/>
                <w:sz w:val="20"/>
                <w:szCs w:val="21"/>
              </w:rPr>
            </w:pPr>
            <w:r>
              <w:rPr>
                <w:rFonts w:hint="eastAsia" w:ascii="ti" w:hAnsi="ti" w:eastAsia="黑体"/>
                <w:bCs/>
                <w:sz w:val="20"/>
                <w:szCs w:val="21"/>
              </w:rPr>
              <w:t>类别</w:t>
            </w:r>
          </w:p>
        </w:tc>
        <w:tc>
          <w:tcPr>
            <w:tcW w:w="2094" w:type="pct"/>
            <w:tcBorders>
              <w:top w:val="single" w:color="auto" w:sz="4" w:space="0"/>
              <w:left w:val="single" w:color="auto" w:sz="4" w:space="0"/>
              <w:right w:val="single" w:color="auto" w:sz="4" w:space="0"/>
            </w:tcBorders>
            <w:noWrap w:val="0"/>
            <w:vAlign w:val="center"/>
          </w:tcPr>
          <w:p>
            <w:pPr>
              <w:jc w:val="center"/>
              <w:rPr>
                <w:rFonts w:hint="eastAsia" w:ascii="ti" w:hAnsi="ti" w:eastAsia="黑体"/>
                <w:bCs/>
                <w:sz w:val="20"/>
                <w:szCs w:val="21"/>
              </w:rPr>
            </w:pPr>
            <w:r>
              <w:rPr>
                <w:rFonts w:hint="eastAsia" w:ascii="ti" w:hAnsi="ti" w:eastAsia="黑体"/>
                <w:bCs/>
                <w:sz w:val="20"/>
                <w:szCs w:val="21"/>
              </w:rPr>
              <w:t>考生类型</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 w:hAnsi="ti" w:eastAsia="黑体"/>
                <w:bCs/>
                <w:sz w:val="20"/>
                <w:szCs w:val="21"/>
              </w:rPr>
            </w:pPr>
            <w:r>
              <w:rPr>
                <w:rFonts w:hint="eastAsia" w:ascii="ti" w:hAnsi="ti" w:eastAsia="黑体"/>
                <w:bCs/>
                <w:sz w:val="20"/>
                <w:szCs w:val="21"/>
              </w:rPr>
              <w:t>材料指引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restart"/>
            <w:tcBorders>
              <w:top w:val="single" w:color="auto" w:sz="4" w:space="0"/>
              <w:left w:val="single" w:color="auto" w:sz="4" w:space="0"/>
              <w:right w:val="single" w:color="auto" w:sz="4" w:space="0"/>
            </w:tcBorders>
            <w:noWrap w:val="0"/>
            <w:vAlign w:val="center"/>
          </w:tcPr>
          <w:p>
            <w:pPr>
              <w:jc w:val="center"/>
              <w:rPr>
                <w:rFonts w:hint="eastAsia" w:ascii="ti" w:hAnsi="ti"/>
                <w:sz w:val="20"/>
                <w:szCs w:val="21"/>
              </w:rPr>
            </w:pPr>
            <w:r>
              <w:rPr>
                <w:rFonts w:hint="eastAsia" w:ascii="ti" w:hAnsi="ti"/>
                <w:sz w:val="20"/>
                <w:szCs w:val="21"/>
              </w:rPr>
              <w:t>优抚群体类</w:t>
            </w:r>
          </w:p>
        </w:tc>
        <w:tc>
          <w:tcPr>
            <w:tcW w:w="2094"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军人烈士、因公牺牲军人、病故军人及现役军人的适龄子女</w:t>
            </w:r>
          </w:p>
        </w:tc>
        <w:tc>
          <w:tcPr>
            <w:tcW w:w="2688"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《烈士证明书》或《烈士光荣证》、军人身份证件材料；</w:t>
            </w:r>
            <w:bookmarkStart w:id="0" w:name="OLE_LINK8"/>
            <w:bookmarkStart w:id="1" w:name="OLE_LINK7"/>
            <w:r>
              <w:rPr>
                <w:rFonts w:ascii="ti" w:hAnsi="ti"/>
                <w:sz w:val="20"/>
                <w:szCs w:val="21"/>
              </w:rPr>
              <w:t>《革命军人因公牺牲证明书》</w:t>
            </w:r>
            <w:r>
              <w:rPr>
                <w:rFonts w:hint="eastAsia" w:ascii="ti" w:hAnsi="ti"/>
                <w:sz w:val="20"/>
                <w:szCs w:val="21"/>
              </w:rPr>
              <w:t>；</w:t>
            </w:r>
            <w:r>
              <w:rPr>
                <w:rFonts w:ascii="ti" w:hAnsi="ti"/>
                <w:sz w:val="20"/>
                <w:szCs w:val="21"/>
              </w:rPr>
              <w:t>《革命</w:t>
            </w:r>
            <w:r>
              <w:rPr>
                <w:rFonts w:hint="eastAsia" w:ascii="ti" w:hAnsi="ti"/>
                <w:sz w:val="20"/>
                <w:szCs w:val="21"/>
              </w:rPr>
              <w:t>军人</w:t>
            </w:r>
            <w:r>
              <w:rPr>
                <w:rFonts w:ascii="ti" w:hAnsi="ti"/>
                <w:sz w:val="20"/>
                <w:szCs w:val="21"/>
              </w:rPr>
              <w:t>病故证明书》</w:t>
            </w:r>
            <w:r>
              <w:rPr>
                <w:rFonts w:hint="eastAsia" w:ascii="ti" w:hAnsi="ti"/>
                <w:sz w:val="20"/>
                <w:szCs w:val="21"/>
              </w:rPr>
              <w:t>；现役军人身份证件（如军官证、士兵证等）</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top w:val="single" w:color="auto" w:sz="4" w:space="0"/>
              <w:left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在穗消防部门工作的消防救援人员的适龄子女</w:t>
            </w:r>
          </w:p>
        </w:tc>
        <w:tc>
          <w:tcPr>
            <w:tcW w:w="2688"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有效工作证件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bottom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父母均长期患重病或失去监护子女能力的残疾人委托本市监护人照顾的适龄子女</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color w:val="000000"/>
                <w:sz w:val="20"/>
                <w:szCs w:val="22"/>
                <w:shd w:val="clear" w:color="auto" w:fill="FFFFFF"/>
              </w:rPr>
              <w:t>父母双方的区级以上医院危重病病历或残疾</w:t>
            </w:r>
            <w:r>
              <w:rPr>
                <w:rFonts w:hint="eastAsia" w:ascii="ti" w:hAnsi="ti"/>
                <w:color w:val="000000"/>
                <w:sz w:val="20"/>
                <w:szCs w:val="22"/>
                <w:shd w:val="clear" w:color="auto" w:fill="FFFFFF"/>
                <w:lang w:val="en-US" w:eastAsia="zh-CN"/>
              </w:rPr>
              <w:t>人</w:t>
            </w:r>
            <w:r>
              <w:rPr>
                <w:rFonts w:hint="eastAsia" w:ascii="ti" w:hAnsi="ti"/>
                <w:color w:val="000000"/>
                <w:sz w:val="20"/>
                <w:szCs w:val="22"/>
                <w:shd w:val="clear" w:color="auto" w:fill="FFFFFF"/>
              </w:rPr>
              <w:t>证等（由相关部门审核认定丧失监护子女能力）、委托本市户籍居民照顾的公证书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restart"/>
            <w:tcBorders>
              <w:top w:val="single" w:color="auto" w:sz="4" w:space="0"/>
              <w:left w:val="single" w:color="auto" w:sz="4" w:space="0"/>
              <w:right w:val="single" w:color="auto" w:sz="4" w:space="0"/>
            </w:tcBorders>
            <w:noWrap w:val="0"/>
            <w:vAlign w:val="center"/>
          </w:tcPr>
          <w:p>
            <w:pPr>
              <w:jc w:val="center"/>
              <w:rPr>
                <w:rFonts w:hint="eastAsia" w:ascii="ti" w:hAnsi="ti"/>
                <w:sz w:val="20"/>
                <w:szCs w:val="21"/>
              </w:rPr>
            </w:pPr>
            <w:r>
              <w:rPr>
                <w:rFonts w:hint="eastAsia" w:ascii="ti" w:hAnsi="ti"/>
                <w:sz w:val="20"/>
                <w:szCs w:val="21"/>
              </w:rPr>
              <w:t>特殊群体类</w:t>
            </w:r>
          </w:p>
        </w:tc>
        <w:tc>
          <w:tcPr>
            <w:tcW w:w="2094"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父母均为从事地质勘探等长期野外工作，委托本市监护人照顾的适龄子女</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color w:val="000000"/>
                <w:sz w:val="20"/>
                <w:szCs w:val="21"/>
              </w:rPr>
              <w:t>父母双方的有效工作证件、委托本市户籍居民照顾的公证书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pacing w:val="-20"/>
                <w:sz w:val="20"/>
                <w:szCs w:val="21"/>
              </w:rPr>
            </w:pPr>
            <w:r>
              <w:rPr>
                <w:rFonts w:hint="eastAsia" w:ascii="ti" w:hAnsi="ti"/>
                <w:sz w:val="20"/>
                <w:szCs w:val="21"/>
              </w:rPr>
              <w:t>殡葬工人的适龄子女</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有效劳动合同、在广州市办理且在有效期内的广东省居住证（由市共享信息进行审核）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在穗从事承担政府环卫作业工作服务连续两年以上的环卫临时工适龄子女</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pacing w:val="-12"/>
                <w:sz w:val="20"/>
                <w:szCs w:val="21"/>
              </w:rPr>
              <w:t>有效劳动合同、连续两年以上在穗缴纳社保（由</w:t>
            </w:r>
            <w:r>
              <w:rPr>
                <w:rFonts w:hint="eastAsia" w:ascii="ti" w:hAnsi="ti"/>
                <w:spacing w:val="-12"/>
                <w:sz w:val="20"/>
                <w:szCs w:val="21"/>
                <w:lang w:val="en-US" w:eastAsia="zh-CN"/>
              </w:rPr>
              <w:t>市</w:t>
            </w:r>
            <w:r>
              <w:rPr>
                <w:rFonts w:hint="eastAsia" w:ascii="ti" w:hAnsi="ti"/>
                <w:spacing w:val="-12"/>
                <w:sz w:val="20"/>
                <w:szCs w:val="21"/>
              </w:rPr>
              <w:t>社保部门共享信息进行审核）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进藏干部职工子女</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pacing w:val="-12"/>
                <w:sz w:val="20"/>
                <w:szCs w:val="21"/>
              </w:rPr>
            </w:pPr>
            <w:r>
              <w:rPr>
                <w:rFonts w:hint="eastAsia" w:ascii="ti" w:hAnsi="ti"/>
                <w:spacing w:val="-12"/>
                <w:sz w:val="20"/>
                <w:szCs w:val="21"/>
              </w:rPr>
              <w:t>有效工作证件、</w:t>
            </w:r>
            <w:r>
              <w:rPr>
                <w:rFonts w:hint="eastAsia" w:ascii="ti" w:hAnsi="ti"/>
                <w:color w:val="000000"/>
                <w:sz w:val="20"/>
                <w:szCs w:val="22"/>
                <w:shd w:val="clear" w:color="auto" w:fill="FFFFFF"/>
              </w:rPr>
              <w:t>在穗不动产权证或房产证或商品房买卖合同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restart"/>
            <w:tcBorders>
              <w:top w:val="single" w:color="auto" w:sz="4" w:space="0"/>
              <w:left w:val="single" w:color="auto" w:sz="4" w:space="0"/>
              <w:right w:val="single" w:color="auto" w:sz="4" w:space="0"/>
            </w:tcBorders>
            <w:noWrap w:val="0"/>
            <w:vAlign w:val="center"/>
          </w:tcPr>
          <w:p>
            <w:pPr>
              <w:jc w:val="center"/>
              <w:rPr>
                <w:rFonts w:hint="eastAsia" w:ascii="ti" w:hAnsi="ti"/>
                <w:sz w:val="20"/>
                <w:szCs w:val="21"/>
              </w:rPr>
            </w:pPr>
            <w:r>
              <w:rPr>
                <w:rFonts w:hint="eastAsia" w:ascii="ti" w:hAnsi="ti"/>
                <w:sz w:val="20"/>
                <w:szCs w:val="21"/>
              </w:rPr>
              <w:t>人才类</w:t>
            </w:r>
          </w:p>
          <w:p>
            <w:pPr>
              <w:jc w:val="center"/>
              <w:rPr>
                <w:rFonts w:hint="eastAsia" w:ascii="ti" w:hAnsi="ti"/>
                <w:sz w:val="20"/>
                <w:szCs w:val="21"/>
              </w:rPr>
            </w:pPr>
          </w:p>
        </w:tc>
        <w:tc>
          <w:tcPr>
            <w:tcW w:w="2094"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按规定引进的博士、博士后、外国专家的适龄子女</w:t>
            </w:r>
          </w:p>
        </w:tc>
        <w:tc>
          <w:tcPr>
            <w:tcW w:w="2688"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博士毕业证书、学位证书以及相关引进材料；外国专家证件等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right w:val="single" w:color="auto" w:sz="4" w:space="0"/>
            </w:tcBorders>
            <w:noWrap w:val="0"/>
            <w:vAlign w:val="center"/>
          </w:tcPr>
          <w:p>
            <w:pPr>
              <w:rPr>
                <w:rFonts w:hint="eastAsia" w:ascii="ti" w:hAnsi="ti"/>
                <w:spacing w:val="-20"/>
                <w:sz w:val="20"/>
                <w:szCs w:val="21"/>
              </w:rPr>
            </w:pPr>
            <w:r>
              <w:rPr>
                <w:rFonts w:hint="eastAsia" w:ascii="ti" w:hAnsi="ti"/>
                <w:sz w:val="20"/>
                <w:szCs w:val="21"/>
              </w:rPr>
              <w:t>来穗工作的留学人员的适龄子女</w:t>
            </w:r>
          </w:p>
        </w:tc>
        <w:tc>
          <w:tcPr>
            <w:tcW w:w="2688"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《广州市留学人员优惠资格证》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《广州市高层次人才》证书持有人子女（含海外）</w:t>
            </w:r>
          </w:p>
        </w:tc>
        <w:tc>
          <w:tcPr>
            <w:tcW w:w="2688"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《广州市高层次人才证书》或《海外高层次人才证书》</w:t>
            </w:r>
            <w:r>
              <w:rPr>
                <w:rFonts w:hint="eastAsia" w:ascii="ti" w:hAnsi="ti"/>
                <w:sz w:val="20"/>
                <w:szCs w:val="21"/>
                <w:highlight w:val="none"/>
              </w:rPr>
              <w:t>或省人力资源和社会保障厅认定的相应材料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“广东省人才优粤卡”持有人随迁子女</w:t>
            </w:r>
          </w:p>
        </w:tc>
        <w:tc>
          <w:tcPr>
            <w:tcW w:w="2688" w:type="pct"/>
            <w:tcBorders>
              <w:top w:val="single" w:color="auto" w:sz="4" w:space="0"/>
              <w:left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《广东省人才优粤卡》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广州市人才绿卡持有人随迁子女</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rPr>
                <w:rFonts w:hint="default" w:ascii="ti" w:hAnsi="ti" w:eastAsia="宋体"/>
                <w:sz w:val="20"/>
                <w:szCs w:val="21"/>
                <w:lang w:val="en-US" w:eastAsia="zh-CN"/>
              </w:rPr>
            </w:pPr>
            <w:r>
              <w:rPr>
                <w:rFonts w:hint="eastAsia" w:ascii="ti" w:hAnsi="ti" w:eastAsia="宋体" w:cs="Times New Roman"/>
                <w:sz w:val="20"/>
                <w:szCs w:val="21"/>
              </w:rPr>
              <w:t>《广州市人才绿卡》</w:t>
            </w:r>
            <w:r>
              <w:rPr>
                <w:rFonts w:hint="eastAsia" w:ascii="ti" w:hAnsi="ti" w:eastAsia="宋体" w:cs="Times New Roman"/>
                <w:sz w:val="20"/>
                <w:szCs w:val="21"/>
                <w:lang w:val="en-US" w:eastAsia="zh-CN"/>
              </w:rPr>
              <w:t>A卡或B卡，B卡另需提供</w:t>
            </w:r>
            <w:r>
              <w:rPr>
                <w:rFonts w:hint="eastAsia" w:ascii="ti" w:hAnsi="ti" w:eastAsia="宋体" w:cs="Times New Roman"/>
                <w:color w:val="000000"/>
                <w:sz w:val="20"/>
                <w:szCs w:val="21"/>
                <w:shd w:val="clear" w:color="auto" w:fill="auto"/>
              </w:rPr>
              <w:t>在穗不动产权证或房产证或商品房买卖合同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restart"/>
            <w:tcBorders>
              <w:top w:val="single" w:color="auto" w:sz="4" w:space="0"/>
              <w:left w:val="single" w:color="auto" w:sz="4" w:space="0"/>
              <w:right w:val="single" w:color="auto" w:sz="4" w:space="0"/>
            </w:tcBorders>
            <w:noWrap w:val="0"/>
            <w:vAlign w:val="center"/>
          </w:tcPr>
          <w:p>
            <w:pPr>
              <w:jc w:val="center"/>
              <w:rPr>
                <w:rFonts w:hint="eastAsia" w:ascii="ti" w:hAnsi="ti"/>
                <w:sz w:val="20"/>
                <w:szCs w:val="21"/>
              </w:rPr>
            </w:pPr>
            <w:r>
              <w:rPr>
                <w:rFonts w:hint="eastAsia" w:ascii="ti" w:hAnsi="ti"/>
                <w:sz w:val="20"/>
                <w:szCs w:val="21"/>
              </w:rPr>
              <w:t>境外群体类</w:t>
            </w:r>
          </w:p>
        </w:tc>
        <w:tc>
          <w:tcPr>
            <w:tcW w:w="2094"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华侨学生</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pacing w:val="-12"/>
                <w:sz w:val="20"/>
                <w:szCs w:val="21"/>
              </w:rPr>
            </w:pPr>
            <w:r>
              <w:rPr>
                <w:rFonts w:hint="eastAsia" w:ascii="ti" w:hAnsi="ti"/>
                <w:color w:val="000000"/>
                <w:sz w:val="20"/>
                <w:szCs w:val="22"/>
                <w:shd w:val="clear" w:color="auto" w:fill="FFFFFF"/>
              </w:rPr>
              <w:t>考生本人的《报考高中阶段学校的华侨学生身份确认表》，监护人的户口簿、在穗不动产权证或房产证或商品房买卖合同或房屋租赁合同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pacing w:val="-16"/>
                <w:sz w:val="20"/>
                <w:szCs w:val="21"/>
              </w:rPr>
            </w:pPr>
            <w:r>
              <w:rPr>
                <w:rFonts w:hint="eastAsia" w:ascii="ti" w:hAnsi="ti"/>
                <w:sz w:val="20"/>
                <w:szCs w:val="21"/>
              </w:rPr>
              <w:t>台胞子女</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《中华人民共和国台湾居民居住证》或五年期《台湾居民来往大陆通行证》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有突出贡献的港、澳人士的适龄子女</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pacing w:val="-12"/>
                <w:sz w:val="20"/>
                <w:szCs w:val="21"/>
              </w:rPr>
            </w:pPr>
            <w:r>
              <w:rPr>
                <w:rFonts w:hint="eastAsia" w:ascii="ti" w:hAnsi="ti"/>
                <w:spacing w:val="-12"/>
                <w:sz w:val="20"/>
                <w:szCs w:val="21"/>
              </w:rPr>
              <w:t>广州市荣誉市民证书、《港澳居民来往内地通行证》或《</w:t>
            </w:r>
            <w:bookmarkStart w:id="2" w:name="OLE_LINK4"/>
            <w:bookmarkStart w:id="3" w:name="OLE_LINK3"/>
            <w:r>
              <w:rPr>
                <w:rFonts w:hint="eastAsia" w:ascii="ti" w:hAnsi="ti"/>
                <w:spacing w:val="-12"/>
                <w:sz w:val="20"/>
                <w:szCs w:val="21"/>
              </w:rPr>
              <w:t>中华人民共和国港澳居民居住证》</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17" w:type="pct"/>
            <w:vMerge w:val="continue"/>
            <w:tcBorders>
              <w:left w:val="single" w:color="auto" w:sz="4" w:space="0"/>
              <w:bottom w:val="single" w:color="auto" w:sz="4" w:space="0"/>
              <w:right w:val="single" w:color="auto" w:sz="4" w:space="0"/>
            </w:tcBorders>
            <w:noWrap w:val="0"/>
            <w:vAlign w:val="center"/>
          </w:tcPr>
          <w:p>
            <w:pPr>
              <w:jc w:val="center"/>
              <w:rPr>
                <w:rFonts w:hint="eastAsia" w:ascii="ti" w:hAnsi="ti"/>
                <w:sz w:val="20"/>
                <w:szCs w:val="21"/>
              </w:rPr>
            </w:pPr>
          </w:p>
        </w:tc>
        <w:tc>
          <w:tcPr>
            <w:tcW w:w="2094"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驻穗领事馆等外交人员的适龄子女</w:t>
            </w:r>
          </w:p>
        </w:tc>
        <w:tc>
          <w:tcPr>
            <w:tcW w:w="2688" w:type="pct"/>
            <w:tcBorders>
              <w:top w:val="single" w:color="auto" w:sz="4" w:space="0"/>
              <w:left w:val="single" w:color="auto" w:sz="4" w:space="0"/>
              <w:bottom w:val="single" w:color="auto" w:sz="4" w:space="0"/>
              <w:right w:val="single" w:color="auto" w:sz="4" w:space="0"/>
            </w:tcBorders>
            <w:noWrap w:val="0"/>
            <w:vAlign w:val="center"/>
          </w:tcPr>
          <w:p>
            <w:pPr>
              <w:rPr>
                <w:rFonts w:hint="eastAsia" w:ascii="ti" w:hAnsi="ti"/>
                <w:sz w:val="20"/>
                <w:szCs w:val="21"/>
              </w:rPr>
            </w:pPr>
            <w:r>
              <w:rPr>
                <w:rFonts w:hint="eastAsia" w:ascii="ti" w:hAnsi="ti"/>
                <w:sz w:val="20"/>
                <w:szCs w:val="21"/>
              </w:rPr>
              <w:t>有效工作证件、外交护照等（外文的附中文翻译公证）</w:t>
            </w:r>
          </w:p>
        </w:tc>
      </w:tr>
    </w:tbl>
    <w:p>
      <w:pPr>
        <w:snapToGrid w:val="0"/>
        <w:spacing w:line="360" w:lineRule="exact"/>
        <w:ind w:left="-991" w:leftChars="-472" w:right="-840" w:rightChars="-400" w:firstLine="480" w:firstLineChars="200"/>
        <w:jc w:val="left"/>
        <w:rPr>
          <w:rFonts w:hint="eastAsia" w:ascii="宋体" w:hAnsi="宋体"/>
          <w:sz w:val="24"/>
        </w:rPr>
      </w:pPr>
      <w:r>
        <w:rPr>
          <w:rFonts w:hint="eastAsia" w:ascii="宋体" w:hAnsi="宋体"/>
          <w:sz w:val="24"/>
        </w:rPr>
        <w:t>注：1.以上各项材料或证件须提交原件核验。出具监护人证件的还须提供与父母（或一方）同户的户口簿（须以父母或考生为户主）或《出生医学证明》或监护人变更的法院判决书等。坚决杜绝弄虚作假行为，考生及监护人对所提供的材料真伪性及因此产生的问题负全责。</w:t>
      </w:r>
    </w:p>
    <w:p>
      <w:pPr>
        <w:snapToGrid w:val="0"/>
        <w:spacing w:line="360" w:lineRule="exact"/>
        <w:ind w:left="-991" w:leftChars="-472" w:right="-840" w:rightChars="-400" w:firstLine="480" w:firstLineChars="200"/>
        <w:jc w:val="left"/>
        <w:rPr>
          <w:rFonts w:hint="eastAsia" w:ascii="宋体" w:hAnsi="宋体"/>
          <w:sz w:val="24"/>
        </w:rPr>
      </w:pPr>
      <w:r>
        <w:rPr>
          <w:rFonts w:hint="eastAsia" w:ascii="宋体" w:hAnsi="宋体"/>
          <w:sz w:val="24"/>
        </w:rPr>
        <w:t>2.上述政策性照顾事项因上级政策等情况需调整时，以上级部门发文为准。</w:t>
      </w:r>
    </w:p>
    <w:p>
      <w:pPr>
        <w:ind w:right="640"/>
        <w:rPr>
          <w:rFonts w:hint="eastAsia" w:ascii="ti" w:hAnsi="ti" w:eastAsia="黑体" w:cs="Courier New"/>
          <w:sz w:val="32"/>
          <w:szCs w:val="32"/>
        </w:rPr>
      </w:pPr>
      <w:r>
        <w:rPr>
          <w:rFonts w:ascii="ti" w:hAnsi="ti" w:eastAsia="黑体" w:cs="Courier New"/>
          <w:sz w:val="32"/>
          <w:szCs w:val="32"/>
        </w:rPr>
        <w:br w:type="page"/>
      </w:r>
      <w:r>
        <w:rPr>
          <w:rFonts w:hint="eastAsia" w:ascii="ti" w:hAnsi="ti" w:eastAsia="黑体" w:cs="Courier New"/>
          <w:sz w:val="32"/>
          <w:szCs w:val="32"/>
        </w:rPr>
        <w:t>附件4</w:t>
      </w:r>
    </w:p>
    <w:p>
      <w:pPr>
        <w:spacing w:after="120" w:afterLines="50"/>
        <w:jc w:val="center"/>
        <w:rPr>
          <w:rFonts w:hint="eastAsia" w:ascii="ti" w:hAnsi="ti" w:eastAsia="仿宋_GB2312" w:cs="Courier New"/>
          <w:sz w:val="40"/>
          <w:szCs w:val="40"/>
        </w:rPr>
      </w:pPr>
      <w:r>
        <w:rPr>
          <w:rFonts w:hint="eastAsia" w:ascii="方正小标宋_GBK" w:hAnsi="ti" w:eastAsia="方正小标宋_GBK" w:cs="Courier New"/>
          <w:sz w:val="40"/>
          <w:szCs w:val="40"/>
        </w:rPr>
        <w:t>2024</w:t>
      </w:r>
      <w:r>
        <w:rPr>
          <w:rFonts w:hint="eastAsia" w:ascii="ti" w:hAnsi="ti" w:eastAsia="方正小标宋_GBK" w:cs="Courier New"/>
          <w:sz w:val="40"/>
          <w:szCs w:val="40"/>
        </w:rPr>
        <w:t>年广州市高中阶段</w:t>
      </w:r>
      <w:bookmarkStart w:id="4" w:name="_Hlk534809750"/>
      <w:r>
        <w:rPr>
          <w:rFonts w:hint="eastAsia" w:ascii="ti" w:hAnsi="ti" w:eastAsia="方正小标宋_GBK" w:cs="Courier New"/>
          <w:bCs/>
          <w:sz w:val="40"/>
          <w:szCs w:val="40"/>
        </w:rPr>
        <w:t>学校考试招生</w:t>
      </w:r>
      <w:r>
        <w:rPr>
          <w:rFonts w:hint="eastAsia" w:ascii="ti" w:hAnsi="ti" w:eastAsia="方正小标宋_GBK" w:cs="Courier New"/>
          <w:sz w:val="40"/>
          <w:szCs w:val="40"/>
        </w:rPr>
        <w:t>加分或优先</w:t>
      </w:r>
      <w:bookmarkEnd w:id="4"/>
      <w:r>
        <w:rPr>
          <w:rFonts w:hint="eastAsia" w:ascii="ti" w:hAnsi="ti" w:eastAsia="方正小标宋_GBK" w:cs="Courier New"/>
          <w:sz w:val="40"/>
          <w:szCs w:val="40"/>
        </w:rPr>
        <w:t>录取考生分类一览表</w:t>
      </w:r>
    </w:p>
    <w:tbl>
      <w:tblPr>
        <w:tblStyle w:val="5"/>
        <w:tblW w:w="14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6521"/>
        <w:gridCol w:w="7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jc w:val="center"/>
        </w:trPr>
        <w:tc>
          <w:tcPr>
            <w:tcW w:w="1010" w:type="dxa"/>
            <w:noWrap w:val="0"/>
            <w:vAlign w:val="center"/>
          </w:tcPr>
          <w:p>
            <w:pPr>
              <w:jc w:val="center"/>
              <w:rPr>
                <w:rFonts w:hint="eastAsia" w:ascii="ti" w:hAnsi="ti" w:eastAsia="黑体"/>
                <w:bCs/>
                <w:szCs w:val="21"/>
              </w:rPr>
            </w:pPr>
            <w:r>
              <w:rPr>
                <w:rFonts w:hint="eastAsia" w:ascii="ti" w:hAnsi="ti" w:eastAsia="黑体"/>
                <w:bCs/>
                <w:szCs w:val="21"/>
              </w:rPr>
              <w:t>加分或优先录取</w:t>
            </w:r>
          </w:p>
        </w:tc>
        <w:tc>
          <w:tcPr>
            <w:tcW w:w="6521" w:type="dxa"/>
            <w:noWrap w:val="0"/>
            <w:vAlign w:val="center"/>
          </w:tcPr>
          <w:p>
            <w:pPr>
              <w:jc w:val="center"/>
              <w:rPr>
                <w:rFonts w:hint="eastAsia" w:ascii="ti" w:hAnsi="ti" w:eastAsia="黑体"/>
                <w:bCs/>
                <w:szCs w:val="21"/>
              </w:rPr>
            </w:pPr>
            <w:r>
              <w:rPr>
                <w:rFonts w:hint="eastAsia" w:ascii="ti" w:hAnsi="ti" w:eastAsia="黑体"/>
                <w:bCs/>
                <w:szCs w:val="21"/>
              </w:rPr>
              <w:t>考生类型</w:t>
            </w:r>
          </w:p>
        </w:tc>
        <w:tc>
          <w:tcPr>
            <w:tcW w:w="7133" w:type="dxa"/>
            <w:noWrap w:val="0"/>
            <w:vAlign w:val="center"/>
          </w:tcPr>
          <w:p>
            <w:pPr>
              <w:jc w:val="center"/>
              <w:rPr>
                <w:rFonts w:hint="eastAsia" w:ascii="ti" w:hAnsi="ti" w:eastAsia="黑体"/>
                <w:bCs/>
                <w:szCs w:val="21"/>
              </w:rPr>
            </w:pPr>
            <w:r>
              <w:rPr>
                <w:rFonts w:hint="eastAsia" w:ascii="ti" w:hAnsi="ti" w:eastAsia="黑体"/>
                <w:bCs/>
                <w:szCs w:val="21"/>
              </w:rPr>
              <w:t>材料指引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10" w:type="dxa"/>
            <w:vMerge w:val="restart"/>
            <w:noWrap w:val="0"/>
            <w:vAlign w:val="center"/>
          </w:tcPr>
          <w:p>
            <w:pPr>
              <w:jc w:val="center"/>
              <w:rPr>
                <w:rFonts w:hint="eastAsia" w:ascii="ti" w:hAnsi="ti"/>
                <w:szCs w:val="21"/>
              </w:rPr>
            </w:pPr>
            <w:r>
              <w:rPr>
                <w:rFonts w:hint="eastAsia" w:ascii="ti" w:hAnsi="ti"/>
                <w:szCs w:val="21"/>
              </w:rPr>
              <w:t>加20分</w:t>
            </w:r>
          </w:p>
        </w:tc>
        <w:tc>
          <w:tcPr>
            <w:tcW w:w="6521" w:type="dxa"/>
            <w:noWrap w:val="0"/>
            <w:vAlign w:val="center"/>
          </w:tcPr>
          <w:p>
            <w:pPr>
              <w:rPr>
                <w:rFonts w:hint="eastAsia" w:ascii="ti" w:hAnsi="ti"/>
                <w:szCs w:val="21"/>
              </w:rPr>
            </w:pPr>
            <w:r>
              <w:rPr>
                <w:rFonts w:hint="eastAsia" w:ascii="ti" w:hAnsi="ti"/>
                <w:szCs w:val="21"/>
              </w:rPr>
              <w:t>公安烈士子女</w:t>
            </w:r>
          </w:p>
        </w:tc>
        <w:tc>
          <w:tcPr>
            <w:tcW w:w="7133" w:type="dxa"/>
            <w:noWrap w:val="0"/>
            <w:vAlign w:val="center"/>
          </w:tcPr>
          <w:p>
            <w:pPr>
              <w:rPr>
                <w:rFonts w:hint="eastAsia" w:ascii="ti" w:hAnsi="ti"/>
                <w:szCs w:val="21"/>
              </w:rPr>
            </w:pPr>
            <w:r>
              <w:rPr>
                <w:rFonts w:hint="eastAsia" w:ascii="ti" w:hAnsi="ti"/>
                <w:szCs w:val="21"/>
              </w:rPr>
              <w:t>《烈士证明书》或《烈士光荣证》、公安身份证件材料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10" w:type="dxa"/>
            <w:vMerge w:val="continue"/>
            <w:noWrap w:val="0"/>
            <w:vAlign w:val="center"/>
          </w:tcPr>
          <w:p>
            <w:pPr>
              <w:jc w:val="center"/>
              <w:rPr>
                <w:rFonts w:hint="eastAsia" w:ascii="ti" w:hAnsi="ti"/>
                <w:szCs w:val="21"/>
              </w:rPr>
            </w:pPr>
          </w:p>
        </w:tc>
        <w:tc>
          <w:tcPr>
            <w:tcW w:w="6521" w:type="dxa"/>
            <w:noWrap w:val="0"/>
            <w:vAlign w:val="center"/>
          </w:tcPr>
          <w:p>
            <w:pPr>
              <w:rPr>
                <w:rFonts w:hint="eastAsia" w:ascii="ti" w:hAnsi="ti"/>
                <w:szCs w:val="21"/>
              </w:rPr>
            </w:pPr>
            <w:r>
              <w:rPr>
                <w:rFonts w:hint="eastAsia" w:ascii="ti" w:hAnsi="ti" w:cs="宋体"/>
                <w:kern w:val="0"/>
                <w:szCs w:val="21"/>
              </w:rPr>
              <w:t>军人烈士子女</w:t>
            </w:r>
          </w:p>
        </w:tc>
        <w:tc>
          <w:tcPr>
            <w:tcW w:w="7133" w:type="dxa"/>
            <w:noWrap w:val="0"/>
            <w:vAlign w:val="center"/>
          </w:tcPr>
          <w:p>
            <w:pPr>
              <w:rPr>
                <w:rFonts w:hint="eastAsia" w:ascii="ti" w:hAnsi="ti"/>
                <w:szCs w:val="21"/>
              </w:rPr>
            </w:pPr>
            <w:r>
              <w:rPr>
                <w:rFonts w:hint="eastAsia" w:ascii="ti" w:hAnsi="ti"/>
                <w:szCs w:val="21"/>
              </w:rPr>
              <w:t>《烈士证明书》或《烈士光荣证》、军人身份证件材料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10" w:type="dxa"/>
            <w:vMerge w:val="continue"/>
            <w:noWrap w:val="0"/>
            <w:vAlign w:val="center"/>
          </w:tcPr>
          <w:p>
            <w:pPr>
              <w:jc w:val="center"/>
              <w:rPr>
                <w:rFonts w:hint="eastAsia" w:ascii="ti" w:hAnsi="ti"/>
                <w:szCs w:val="21"/>
              </w:rPr>
            </w:pPr>
          </w:p>
        </w:tc>
        <w:tc>
          <w:tcPr>
            <w:tcW w:w="6521" w:type="dxa"/>
            <w:noWrap w:val="0"/>
            <w:vAlign w:val="center"/>
          </w:tcPr>
          <w:p>
            <w:pPr>
              <w:rPr>
                <w:rFonts w:hint="eastAsia" w:ascii="ti" w:hAnsi="ti"/>
                <w:szCs w:val="21"/>
              </w:rPr>
            </w:pPr>
            <w:r>
              <w:rPr>
                <w:rFonts w:ascii="ti" w:hAnsi="ti" w:cs="宋体"/>
                <w:kern w:val="0"/>
                <w:szCs w:val="21"/>
              </w:rPr>
              <w:t>作战部队</w:t>
            </w:r>
            <w:r>
              <w:rPr>
                <w:rFonts w:hint="eastAsia" w:ascii="ti" w:hAnsi="ti" w:cs="宋体"/>
                <w:kern w:val="0"/>
                <w:szCs w:val="21"/>
              </w:rPr>
              <w:t>、驻</w:t>
            </w:r>
            <w:r>
              <w:rPr>
                <w:rFonts w:ascii="ti" w:hAnsi="ti" w:cs="宋体"/>
                <w:kern w:val="0"/>
                <w:szCs w:val="21"/>
              </w:rPr>
              <w:t>“二类地区”</w:t>
            </w:r>
            <w:r>
              <w:rPr>
                <w:rFonts w:hint="eastAsia" w:ascii="ti" w:hAnsi="ti" w:cs="宋体"/>
                <w:kern w:val="0"/>
                <w:szCs w:val="21"/>
              </w:rPr>
              <w:t>“三类地区”“二类岛”</w:t>
            </w:r>
            <w:r>
              <w:rPr>
                <w:rFonts w:ascii="ti" w:hAnsi="ti" w:cs="宋体"/>
                <w:kern w:val="0"/>
                <w:szCs w:val="21"/>
              </w:rPr>
              <w:t>“第三类岛”</w:t>
            </w:r>
            <w:r>
              <w:rPr>
                <w:rFonts w:hint="eastAsia" w:ascii="ti" w:hAnsi="ti" w:cs="宋体"/>
                <w:kern w:val="0"/>
                <w:szCs w:val="21"/>
              </w:rPr>
              <w:t>、西藏自治区以及在“高风险、高危害岗位”连续工作3年以上（含已工作并将连续工作3年以上）军人的子女，或者有子女后曾在该地区和岗位累计工作5年以上军人的子女</w:t>
            </w:r>
          </w:p>
        </w:tc>
        <w:tc>
          <w:tcPr>
            <w:tcW w:w="7133" w:type="dxa"/>
            <w:noWrap w:val="0"/>
            <w:vAlign w:val="center"/>
          </w:tcPr>
          <w:p>
            <w:pPr>
              <w:rPr>
                <w:rFonts w:hint="eastAsia" w:ascii="ti" w:hAnsi="ti"/>
                <w:szCs w:val="21"/>
              </w:rPr>
            </w:pPr>
            <w:r>
              <w:rPr>
                <w:rFonts w:hint="eastAsia" w:ascii="ti" w:hAnsi="ti"/>
                <w:szCs w:val="21"/>
              </w:rPr>
              <w:t>现役军人身份证件、通过中考服务平台打印的申请表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jc w:val="center"/>
        </w:trPr>
        <w:tc>
          <w:tcPr>
            <w:tcW w:w="1010" w:type="dxa"/>
            <w:vMerge w:val="continue"/>
            <w:noWrap w:val="0"/>
            <w:vAlign w:val="center"/>
          </w:tcPr>
          <w:p>
            <w:pPr>
              <w:rPr>
                <w:rFonts w:hint="eastAsia" w:ascii="ti" w:hAnsi="ti"/>
                <w:szCs w:val="21"/>
              </w:rPr>
            </w:pPr>
          </w:p>
        </w:tc>
        <w:tc>
          <w:tcPr>
            <w:tcW w:w="6521" w:type="dxa"/>
            <w:noWrap w:val="0"/>
            <w:vAlign w:val="center"/>
          </w:tcPr>
          <w:p>
            <w:pPr>
              <w:rPr>
                <w:rFonts w:hint="eastAsia" w:ascii="ti" w:hAnsi="ti"/>
                <w:szCs w:val="21"/>
              </w:rPr>
            </w:pPr>
            <w:r>
              <w:rPr>
                <w:rFonts w:hint="eastAsia" w:ascii="ti" w:hAnsi="ti"/>
                <w:szCs w:val="21"/>
              </w:rPr>
              <w:t>“因公牺牲及残疾军人”的子女</w:t>
            </w:r>
          </w:p>
        </w:tc>
        <w:tc>
          <w:tcPr>
            <w:tcW w:w="7133" w:type="dxa"/>
            <w:noWrap w:val="0"/>
            <w:vAlign w:val="center"/>
          </w:tcPr>
          <w:p>
            <w:pPr>
              <w:rPr>
                <w:rFonts w:hint="eastAsia" w:ascii="ti" w:hAnsi="ti"/>
                <w:szCs w:val="21"/>
              </w:rPr>
            </w:pPr>
            <w:r>
              <w:rPr>
                <w:rFonts w:ascii="ti" w:hAnsi="ti"/>
                <w:szCs w:val="21"/>
              </w:rPr>
              <w:t>《革命军人因公牺牲证明书》</w:t>
            </w:r>
            <w:r>
              <w:rPr>
                <w:rFonts w:hint="eastAsia" w:ascii="ti" w:hAnsi="ti"/>
                <w:szCs w:val="21"/>
              </w:rPr>
              <w:t>；现役军人身份证件及其残疾军人证（一至六级）、通过中考服务平台打印的申请表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exact"/>
          <w:jc w:val="center"/>
        </w:trPr>
        <w:tc>
          <w:tcPr>
            <w:tcW w:w="1010" w:type="dxa"/>
            <w:vMerge w:val="continue"/>
            <w:noWrap w:val="0"/>
            <w:vAlign w:val="center"/>
          </w:tcPr>
          <w:p>
            <w:pPr>
              <w:rPr>
                <w:rFonts w:hint="eastAsia" w:ascii="ti" w:hAnsi="ti"/>
                <w:szCs w:val="21"/>
              </w:rPr>
            </w:pPr>
          </w:p>
        </w:tc>
        <w:tc>
          <w:tcPr>
            <w:tcW w:w="6521" w:type="dxa"/>
            <w:noWrap w:val="0"/>
            <w:vAlign w:val="center"/>
          </w:tcPr>
          <w:p>
            <w:pPr>
              <w:rPr>
                <w:rFonts w:hint="eastAsia" w:ascii="ti" w:hAnsi="ti"/>
                <w:szCs w:val="21"/>
              </w:rPr>
            </w:pPr>
            <w:r>
              <w:rPr>
                <w:rFonts w:hint="eastAsia" w:ascii="ti" w:hAnsi="ti"/>
                <w:szCs w:val="21"/>
              </w:rPr>
              <w:t>“受到表彰奖励”军人的子女</w:t>
            </w:r>
          </w:p>
        </w:tc>
        <w:tc>
          <w:tcPr>
            <w:tcW w:w="7133" w:type="dxa"/>
            <w:noWrap w:val="0"/>
            <w:vAlign w:val="center"/>
          </w:tcPr>
          <w:p>
            <w:pPr>
              <w:rPr>
                <w:rFonts w:hint="eastAsia" w:ascii="ti" w:hAnsi="ti"/>
                <w:szCs w:val="21"/>
              </w:rPr>
            </w:pPr>
            <w:r>
              <w:rPr>
                <w:rFonts w:hint="eastAsia" w:ascii="ti" w:hAnsi="ti"/>
                <w:szCs w:val="21"/>
              </w:rPr>
              <w:t>现役军人身份证件，个人获得勋章、荣誉称号、三等战功、二等功以上奖励或相应层级表彰</w:t>
            </w:r>
            <w:r>
              <w:rPr>
                <w:rFonts w:hint="eastAsia" w:ascii="ti" w:hAnsi="ti"/>
                <w:szCs w:val="21"/>
                <w:lang w:val="en-US" w:eastAsia="zh-CN"/>
              </w:rPr>
              <w:t>等</w:t>
            </w:r>
            <w:r>
              <w:rPr>
                <w:rFonts w:hint="eastAsia" w:ascii="ti" w:hAnsi="ti"/>
                <w:szCs w:val="21"/>
              </w:rPr>
              <w:t>荣誉证书，通过中考服务平台打印的申请表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0" w:type="dxa"/>
            <w:vMerge w:val="continue"/>
            <w:noWrap w:val="0"/>
            <w:vAlign w:val="center"/>
          </w:tcPr>
          <w:p>
            <w:pPr>
              <w:rPr>
                <w:rFonts w:hint="eastAsia" w:ascii="ti" w:hAnsi="ti"/>
                <w:szCs w:val="21"/>
              </w:rPr>
            </w:pPr>
          </w:p>
        </w:tc>
        <w:tc>
          <w:tcPr>
            <w:tcW w:w="6521" w:type="dxa"/>
            <w:noWrap w:val="0"/>
            <w:vAlign w:val="center"/>
          </w:tcPr>
          <w:p>
            <w:pPr>
              <w:rPr>
                <w:rFonts w:hint="eastAsia" w:ascii="ti" w:hAnsi="ti"/>
                <w:szCs w:val="21"/>
              </w:rPr>
            </w:pPr>
            <w:r>
              <w:rPr>
                <w:rFonts w:hint="eastAsia" w:ascii="ti" w:hAnsi="ti"/>
                <w:szCs w:val="21"/>
              </w:rPr>
              <w:t>消防救援人员中烈士、因公牺牲、一级至四级因公伤残、英雄模范消防救援人员的子女</w:t>
            </w:r>
          </w:p>
        </w:tc>
        <w:tc>
          <w:tcPr>
            <w:tcW w:w="7133" w:type="dxa"/>
            <w:noWrap w:val="0"/>
            <w:vAlign w:val="center"/>
          </w:tcPr>
          <w:p>
            <w:pPr>
              <w:rPr>
                <w:rFonts w:hint="eastAsia" w:ascii="ti" w:hAnsi="ti"/>
                <w:szCs w:val="21"/>
              </w:rPr>
            </w:pPr>
            <w:r>
              <w:rPr>
                <w:rFonts w:hint="eastAsia" w:ascii="ti" w:hAnsi="ti"/>
                <w:szCs w:val="21"/>
              </w:rPr>
              <w:t>相关证书或表彰材料等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0" w:type="dxa"/>
            <w:vMerge w:val="restart"/>
            <w:noWrap w:val="0"/>
            <w:vAlign w:val="center"/>
          </w:tcPr>
          <w:p>
            <w:pPr>
              <w:jc w:val="center"/>
              <w:rPr>
                <w:rFonts w:hint="eastAsia" w:ascii="ti" w:hAnsi="ti"/>
                <w:szCs w:val="21"/>
              </w:rPr>
            </w:pPr>
            <w:r>
              <w:rPr>
                <w:rFonts w:hint="eastAsia" w:ascii="ti" w:hAnsi="ti"/>
                <w:szCs w:val="21"/>
              </w:rPr>
              <w:t>加10分</w:t>
            </w:r>
          </w:p>
        </w:tc>
        <w:tc>
          <w:tcPr>
            <w:tcW w:w="6521" w:type="dxa"/>
            <w:noWrap w:val="0"/>
            <w:vAlign w:val="center"/>
          </w:tcPr>
          <w:p>
            <w:pPr>
              <w:rPr>
                <w:rFonts w:hint="eastAsia" w:ascii="ti" w:hAnsi="ti"/>
                <w:szCs w:val="21"/>
              </w:rPr>
            </w:pPr>
            <w:r>
              <w:rPr>
                <w:rFonts w:hint="eastAsia" w:ascii="ti" w:hAnsi="ti"/>
                <w:szCs w:val="21"/>
              </w:rPr>
              <w:t>残疾军人</w:t>
            </w:r>
          </w:p>
        </w:tc>
        <w:tc>
          <w:tcPr>
            <w:tcW w:w="7133" w:type="dxa"/>
            <w:noWrap w:val="0"/>
            <w:vAlign w:val="center"/>
          </w:tcPr>
          <w:p>
            <w:pPr>
              <w:rPr>
                <w:rFonts w:hint="eastAsia" w:ascii="ti" w:hAnsi="ti"/>
                <w:szCs w:val="21"/>
              </w:rPr>
            </w:pPr>
            <w:r>
              <w:rPr>
                <w:rFonts w:hint="eastAsia" w:ascii="ti" w:hAnsi="ti"/>
                <w:szCs w:val="21"/>
              </w:rPr>
              <w:t>考生本人的残疾军人证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10" w:type="dxa"/>
            <w:vMerge w:val="continue"/>
            <w:noWrap w:val="0"/>
            <w:vAlign w:val="center"/>
          </w:tcPr>
          <w:p>
            <w:pPr>
              <w:rPr>
                <w:rFonts w:hint="eastAsia" w:ascii="ti" w:hAnsi="ti"/>
                <w:szCs w:val="21"/>
              </w:rPr>
            </w:pPr>
          </w:p>
        </w:tc>
        <w:tc>
          <w:tcPr>
            <w:tcW w:w="6521" w:type="dxa"/>
            <w:noWrap w:val="0"/>
            <w:vAlign w:val="center"/>
          </w:tcPr>
          <w:p>
            <w:pPr>
              <w:rPr>
                <w:rFonts w:hint="eastAsia" w:ascii="ti" w:hAnsi="ti"/>
                <w:szCs w:val="21"/>
              </w:rPr>
            </w:pPr>
            <w:r>
              <w:rPr>
                <w:rFonts w:hint="eastAsia" w:ascii="ti" w:hAnsi="ti"/>
                <w:szCs w:val="21"/>
              </w:rPr>
              <w:t>公安英模（一级、二级英雄模范）子女</w:t>
            </w:r>
          </w:p>
        </w:tc>
        <w:tc>
          <w:tcPr>
            <w:tcW w:w="7133" w:type="dxa"/>
            <w:noWrap w:val="0"/>
            <w:vAlign w:val="center"/>
          </w:tcPr>
          <w:p>
            <w:pPr>
              <w:rPr>
                <w:rFonts w:hint="eastAsia" w:ascii="ti" w:hAnsi="ti"/>
                <w:szCs w:val="21"/>
              </w:rPr>
            </w:pPr>
            <w:r>
              <w:rPr>
                <w:rFonts w:hint="eastAsia" w:ascii="ti" w:hAnsi="ti"/>
                <w:szCs w:val="21"/>
              </w:rPr>
              <w:t>公安英模奖励证书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10" w:type="dxa"/>
            <w:vMerge w:val="continue"/>
            <w:noWrap w:val="0"/>
            <w:vAlign w:val="center"/>
          </w:tcPr>
          <w:p>
            <w:pPr>
              <w:rPr>
                <w:rFonts w:hint="eastAsia" w:ascii="ti" w:hAnsi="ti"/>
                <w:szCs w:val="21"/>
              </w:rPr>
            </w:pPr>
          </w:p>
        </w:tc>
        <w:tc>
          <w:tcPr>
            <w:tcW w:w="6521" w:type="dxa"/>
            <w:noWrap w:val="0"/>
            <w:vAlign w:val="center"/>
          </w:tcPr>
          <w:p>
            <w:pPr>
              <w:rPr>
                <w:rFonts w:hint="eastAsia" w:ascii="ti" w:hAnsi="ti"/>
                <w:szCs w:val="21"/>
              </w:rPr>
            </w:pPr>
            <w:r>
              <w:rPr>
                <w:rFonts w:hint="eastAsia" w:ascii="ti" w:hAnsi="ti"/>
                <w:szCs w:val="21"/>
              </w:rPr>
              <w:t>因公牺牲人民警察子女、一级至四级残疾人民警察子女</w:t>
            </w:r>
          </w:p>
        </w:tc>
        <w:tc>
          <w:tcPr>
            <w:tcW w:w="7133" w:type="dxa"/>
            <w:noWrap w:val="0"/>
            <w:vAlign w:val="center"/>
          </w:tcPr>
          <w:p>
            <w:pPr>
              <w:rPr>
                <w:rFonts w:hint="eastAsia" w:ascii="ti" w:hAnsi="ti"/>
                <w:szCs w:val="21"/>
              </w:rPr>
            </w:pPr>
            <w:r>
              <w:rPr>
                <w:rFonts w:hint="eastAsia" w:ascii="ti" w:hAnsi="ti"/>
                <w:szCs w:val="21"/>
              </w:rPr>
              <w:t>《人民警察因公牺牲证明书》；《伤残人民警察证》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10" w:type="dxa"/>
            <w:vMerge w:val="restart"/>
            <w:noWrap w:val="0"/>
            <w:vAlign w:val="center"/>
          </w:tcPr>
          <w:p>
            <w:pPr>
              <w:jc w:val="center"/>
              <w:rPr>
                <w:rFonts w:hint="eastAsia" w:ascii="ti" w:hAnsi="ti"/>
              </w:rPr>
            </w:pPr>
            <w:r>
              <w:rPr>
                <w:rFonts w:hint="eastAsia" w:ascii="ti" w:hAnsi="ti"/>
              </w:rPr>
              <w:t>同等条件下优先录取</w:t>
            </w:r>
          </w:p>
        </w:tc>
        <w:tc>
          <w:tcPr>
            <w:tcW w:w="6521" w:type="dxa"/>
            <w:noWrap w:val="0"/>
            <w:vAlign w:val="center"/>
          </w:tcPr>
          <w:p>
            <w:pPr>
              <w:rPr>
                <w:rFonts w:hint="eastAsia" w:ascii="ti" w:hAnsi="ti"/>
              </w:rPr>
            </w:pPr>
            <w:r>
              <w:rPr>
                <w:rFonts w:hint="eastAsia" w:ascii="ti" w:hAnsi="ti" w:cs="宋体"/>
                <w:kern w:val="0"/>
                <w:szCs w:val="21"/>
              </w:rPr>
              <w:t>平时荣获三等功的军人子女</w:t>
            </w:r>
          </w:p>
        </w:tc>
        <w:tc>
          <w:tcPr>
            <w:tcW w:w="7133" w:type="dxa"/>
            <w:noWrap w:val="0"/>
            <w:vAlign w:val="center"/>
          </w:tcPr>
          <w:p>
            <w:pPr>
              <w:rPr>
                <w:rFonts w:hint="eastAsia" w:ascii="ti" w:hAnsi="ti"/>
                <w:szCs w:val="21"/>
              </w:rPr>
            </w:pPr>
            <w:r>
              <w:rPr>
                <w:rFonts w:hint="eastAsia" w:ascii="ti" w:hAnsi="ti"/>
                <w:szCs w:val="21"/>
              </w:rPr>
              <w:t>三等功荣誉证书、现役军人身份证件及通过中考服务平台打印的申请表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0" w:type="dxa"/>
            <w:vMerge w:val="continue"/>
            <w:noWrap w:val="0"/>
            <w:vAlign w:val="center"/>
          </w:tcPr>
          <w:p>
            <w:pPr>
              <w:jc w:val="center"/>
              <w:rPr>
                <w:rFonts w:hint="eastAsia" w:ascii="ti" w:hAnsi="ti"/>
                <w:szCs w:val="21"/>
              </w:rPr>
            </w:pPr>
          </w:p>
        </w:tc>
        <w:tc>
          <w:tcPr>
            <w:tcW w:w="6521" w:type="dxa"/>
            <w:noWrap w:val="0"/>
            <w:vAlign w:val="center"/>
          </w:tcPr>
          <w:p>
            <w:pPr>
              <w:rPr>
                <w:rFonts w:ascii="ti" w:hAnsi="ti" w:cs="宋体"/>
                <w:kern w:val="0"/>
                <w:szCs w:val="21"/>
              </w:rPr>
            </w:pPr>
            <w:r>
              <w:rPr>
                <w:rFonts w:hint="eastAsia" w:ascii="ti" w:hAnsi="ti" w:cs="宋体"/>
                <w:kern w:val="0"/>
                <w:szCs w:val="21"/>
              </w:rPr>
              <w:t>驻一般地区部队军人子女</w:t>
            </w:r>
          </w:p>
        </w:tc>
        <w:tc>
          <w:tcPr>
            <w:tcW w:w="7133" w:type="dxa"/>
            <w:noWrap w:val="0"/>
            <w:vAlign w:val="center"/>
          </w:tcPr>
          <w:p>
            <w:pPr>
              <w:rPr>
                <w:rFonts w:hint="eastAsia" w:ascii="ti" w:hAnsi="ti"/>
                <w:szCs w:val="21"/>
              </w:rPr>
            </w:pPr>
            <w:r>
              <w:rPr>
                <w:rFonts w:hint="eastAsia" w:ascii="ti" w:hAnsi="ti"/>
                <w:szCs w:val="21"/>
              </w:rPr>
              <w:t>现役军人身份证件及通过中考服务平台打印的申请表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10" w:type="dxa"/>
            <w:vMerge w:val="continue"/>
            <w:noWrap w:val="0"/>
            <w:vAlign w:val="center"/>
          </w:tcPr>
          <w:p>
            <w:pPr>
              <w:jc w:val="center"/>
              <w:rPr>
                <w:rFonts w:hint="eastAsia" w:ascii="ti" w:hAnsi="ti"/>
                <w:szCs w:val="21"/>
              </w:rPr>
            </w:pPr>
          </w:p>
        </w:tc>
        <w:tc>
          <w:tcPr>
            <w:tcW w:w="6521" w:type="dxa"/>
            <w:noWrap w:val="0"/>
            <w:vAlign w:val="center"/>
          </w:tcPr>
          <w:p>
            <w:pPr>
              <w:rPr>
                <w:rFonts w:hint="eastAsia" w:ascii="ti" w:hAnsi="ti" w:cs="宋体"/>
                <w:kern w:val="0"/>
                <w:szCs w:val="21"/>
              </w:rPr>
            </w:pPr>
            <w:r>
              <w:rPr>
                <w:rFonts w:hint="eastAsia" w:ascii="ti" w:hAnsi="ti"/>
              </w:rPr>
              <w:t>病故军人子女</w:t>
            </w:r>
          </w:p>
        </w:tc>
        <w:tc>
          <w:tcPr>
            <w:tcW w:w="7133" w:type="dxa"/>
            <w:noWrap w:val="0"/>
            <w:vAlign w:val="center"/>
          </w:tcPr>
          <w:p>
            <w:pPr>
              <w:rPr>
                <w:rFonts w:hint="eastAsia" w:ascii="ti" w:hAnsi="ti"/>
                <w:szCs w:val="21"/>
              </w:rPr>
            </w:pPr>
            <w:r>
              <w:rPr>
                <w:rFonts w:ascii="ti" w:hAnsi="ti"/>
                <w:szCs w:val="21"/>
              </w:rPr>
              <w:t>《革命</w:t>
            </w:r>
            <w:r>
              <w:rPr>
                <w:rFonts w:hint="eastAsia" w:ascii="ti" w:hAnsi="ti"/>
                <w:szCs w:val="21"/>
              </w:rPr>
              <w:t>军人</w:t>
            </w:r>
            <w:r>
              <w:rPr>
                <w:rFonts w:ascii="ti" w:hAnsi="ti"/>
                <w:szCs w:val="21"/>
              </w:rPr>
              <w:t>病故证明书》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10" w:type="dxa"/>
            <w:vMerge w:val="continue"/>
            <w:noWrap w:val="0"/>
            <w:vAlign w:val="center"/>
          </w:tcPr>
          <w:p>
            <w:pPr>
              <w:jc w:val="center"/>
              <w:rPr>
                <w:rFonts w:hint="eastAsia" w:ascii="ti" w:hAnsi="ti"/>
                <w:szCs w:val="21"/>
              </w:rPr>
            </w:pPr>
          </w:p>
        </w:tc>
        <w:tc>
          <w:tcPr>
            <w:tcW w:w="6521" w:type="dxa"/>
            <w:noWrap w:val="0"/>
            <w:vAlign w:val="center"/>
          </w:tcPr>
          <w:p>
            <w:pPr>
              <w:rPr>
                <w:rFonts w:ascii="ti" w:hAnsi="ti" w:cs="宋体"/>
                <w:kern w:val="0"/>
                <w:szCs w:val="21"/>
              </w:rPr>
            </w:pPr>
            <w:r>
              <w:rPr>
                <w:rFonts w:hint="eastAsia" w:ascii="ti" w:hAnsi="ti" w:cs="宋体"/>
                <w:kern w:val="0"/>
                <w:szCs w:val="21"/>
              </w:rPr>
              <w:t>复员退伍军人子女</w:t>
            </w:r>
          </w:p>
        </w:tc>
        <w:tc>
          <w:tcPr>
            <w:tcW w:w="7133" w:type="dxa"/>
            <w:noWrap w:val="0"/>
            <w:vAlign w:val="center"/>
          </w:tcPr>
          <w:p>
            <w:pPr>
              <w:rPr>
                <w:rFonts w:hint="eastAsia" w:ascii="ti" w:hAnsi="ti"/>
                <w:szCs w:val="21"/>
              </w:rPr>
            </w:pPr>
            <w:r>
              <w:rPr>
                <w:rFonts w:hint="eastAsia" w:ascii="ti" w:hAnsi="ti"/>
                <w:szCs w:val="21"/>
              </w:rPr>
              <w:t>复退军人证件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10" w:type="dxa"/>
            <w:vMerge w:val="continue"/>
            <w:noWrap w:val="0"/>
            <w:vAlign w:val="center"/>
          </w:tcPr>
          <w:p>
            <w:pPr>
              <w:jc w:val="center"/>
              <w:rPr>
                <w:rFonts w:hint="eastAsia" w:ascii="ti" w:hAnsi="ti"/>
                <w:szCs w:val="21"/>
              </w:rPr>
            </w:pPr>
          </w:p>
        </w:tc>
        <w:tc>
          <w:tcPr>
            <w:tcW w:w="6521" w:type="dxa"/>
            <w:noWrap w:val="0"/>
            <w:vAlign w:val="center"/>
          </w:tcPr>
          <w:p>
            <w:pPr>
              <w:rPr>
                <w:rFonts w:hint="eastAsia" w:ascii="ti" w:hAnsi="ti" w:cs="宋体"/>
                <w:kern w:val="0"/>
                <w:szCs w:val="21"/>
              </w:rPr>
            </w:pPr>
            <w:r>
              <w:rPr>
                <w:rFonts w:hint="eastAsia" w:ascii="ti" w:hAnsi="ti"/>
                <w:szCs w:val="21"/>
              </w:rPr>
              <w:t>台胞子女</w:t>
            </w:r>
          </w:p>
        </w:tc>
        <w:tc>
          <w:tcPr>
            <w:tcW w:w="7133" w:type="dxa"/>
            <w:noWrap w:val="0"/>
            <w:vAlign w:val="center"/>
          </w:tcPr>
          <w:p>
            <w:pPr>
              <w:rPr>
                <w:rFonts w:hint="eastAsia" w:ascii="ti" w:hAnsi="ti"/>
                <w:szCs w:val="21"/>
              </w:rPr>
            </w:pPr>
            <w:r>
              <w:rPr>
                <w:rFonts w:hint="eastAsia" w:ascii="ti" w:hAnsi="ti"/>
                <w:szCs w:val="21"/>
              </w:rPr>
              <w:t>《中华人民共和国台湾居民居住证》或五年期《台湾居民来往大陆通行证》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10" w:type="dxa"/>
            <w:vMerge w:val="continue"/>
            <w:noWrap w:val="0"/>
            <w:vAlign w:val="center"/>
          </w:tcPr>
          <w:p>
            <w:pPr>
              <w:jc w:val="center"/>
              <w:rPr>
                <w:rFonts w:hint="eastAsia" w:ascii="ti" w:hAnsi="ti"/>
                <w:szCs w:val="21"/>
              </w:rPr>
            </w:pPr>
          </w:p>
        </w:tc>
        <w:tc>
          <w:tcPr>
            <w:tcW w:w="6521" w:type="dxa"/>
            <w:noWrap w:val="0"/>
            <w:vAlign w:val="center"/>
          </w:tcPr>
          <w:p>
            <w:pPr>
              <w:rPr>
                <w:rFonts w:hint="eastAsia" w:ascii="ti" w:hAnsi="ti"/>
                <w:szCs w:val="21"/>
              </w:rPr>
            </w:pPr>
            <w:r>
              <w:rPr>
                <w:rFonts w:hint="eastAsia" w:ascii="ti" w:hAnsi="ti"/>
                <w:szCs w:val="21"/>
              </w:rPr>
              <w:t>我国驻外使领馆工作人员在初中阶段回国的子女</w:t>
            </w:r>
          </w:p>
        </w:tc>
        <w:tc>
          <w:tcPr>
            <w:tcW w:w="7133" w:type="dxa"/>
            <w:noWrap w:val="0"/>
            <w:vAlign w:val="center"/>
          </w:tcPr>
          <w:p>
            <w:pPr>
              <w:rPr>
                <w:rFonts w:hint="eastAsia" w:ascii="ti" w:hAnsi="ti"/>
                <w:szCs w:val="21"/>
              </w:rPr>
            </w:pPr>
            <w:r>
              <w:rPr>
                <w:rFonts w:hint="eastAsia" w:ascii="ti" w:hAnsi="ti"/>
                <w:szCs w:val="21"/>
              </w:rPr>
              <w:t>有效工作证件、外交护照等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10" w:type="dxa"/>
            <w:vMerge w:val="continue"/>
            <w:noWrap w:val="0"/>
            <w:vAlign w:val="center"/>
          </w:tcPr>
          <w:p>
            <w:pPr>
              <w:jc w:val="center"/>
              <w:rPr>
                <w:rFonts w:hint="eastAsia" w:ascii="ti" w:hAnsi="ti"/>
                <w:szCs w:val="21"/>
              </w:rPr>
            </w:pPr>
          </w:p>
        </w:tc>
        <w:tc>
          <w:tcPr>
            <w:tcW w:w="6521" w:type="dxa"/>
            <w:noWrap w:val="0"/>
            <w:vAlign w:val="center"/>
          </w:tcPr>
          <w:p>
            <w:pPr>
              <w:rPr>
                <w:rFonts w:hint="eastAsia" w:ascii="ti" w:hAnsi="ti"/>
                <w:szCs w:val="21"/>
              </w:rPr>
            </w:pPr>
            <w:r>
              <w:rPr>
                <w:rFonts w:hint="eastAsia" w:ascii="ti" w:hAnsi="ti"/>
                <w:szCs w:val="21"/>
              </w:rPr>
              <w:t>户籍在本市的归侨学生、归侨子女、华侨在国内的子女</w:t>
            </w:r>
          </w:p>
        </w:tc>
        <w:tc>
          <w:tcPr>
            <w:tcW w:w="7133" w:type="dxa"/>
            <w:noWrap w:val="0"/>
            <w:vAlign w:val="center"/>
          </w:tcPr>
          <w:p>
            <w:pPr>
              <w:rPr>
                <w:rFonts w:hint="eastAsia" w:ascii="ti" w:hAnsi="ti"/>
                <w:szCs w:val="21"/>
              </w:rPr>
            </w:pPr>
            <w:r>
              <w:rPr>
                <w:rFonts w:hint="eastAsia" w:ascii="ti" w:hAnsi="ti"/>
                <w:szCs w:val="21"/>
              </w:rPr>
              <w:t>考生本人或监护人的户口簿、华侨回国定居材料或</w:t>
            </w:r>
            <w:r>
              <w:rPr>
                <w:rFonts w:hint="eastAsia"/>
                <w:color w:val="333333"/>
                <w:shd w:val="clear" w:color="auto" w:fill="FFFFFF"/>
              </w:rPr>
              <w:t>国外居留期间符合华侨身份的材料等</w:t>
            </w:r>
            <w:r>
              <w:rPr>
                <w:rFonts w:hint="eastAsia" w:ascii="ti" w:hAnsi="ti"/>
                <w:szCs w:val="21"/>
              </w:rPr>
              <w:t>（外文材料附中文翻译公证）；监护人的护照、外国</w:t>
            </w:r>
            <w:r>
              <w:rPr>
                <w:rFonts w:hint="eastAsia" w:ascii="ti" w:hAnsi="ti"/>
                <w:szCs w:val="21"/>
                <w:highlight w:val="none"/>
              </w:rPr>
              <w:t>长期</w:t>
            </w:r>
            <w:r>
              <w:rPr>
                <w:rFonts w:hint="eastAsia" w:ascii="ti" w:hAnsi="ti"/>
                <w:szCs w:val="21"/>
                <w:highlight w:val="none"/>
                <w:lang w:val="en-US" w:eastAsia="zh-CN"/>
              </w:rPr>
              <w:t>或永久</w:t>
            </w:r>
            <w:r>
              <w:rPr>
                <w:rFonts w:hint="eastAsia" w:ascii="ti" w:hAnsi="ti"/>
                <w:szCs w:val="21"/>
              </w:rPr>
              <w:t>居留证件（或连续5年及以上合法居留签证）以及我国驻外国使领馆出具的认证文书、出入境记录等（外文材料附中文翻译公证）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0" w:type="dxa"/>
            <w:vMerge w:val="continue"/>
            <w:noWrap w:val="0"/>
            <w:vAlign w:val="center"/>
          </w:tcPr>
          <w:p>
            <w:pPr>
              <w:rPr>
                <w:rFonts w:hint="eastAsia" w:ascii="ti" w:hAnsi="ti"/>
                <w:szCs w:val="21"/>
              </w:rPr>
            </w:pPr>
          </w:p>
        </w:tc>
        <w:tc>
          <w:tcPr>
            <w:tcW w:w="6521" w:type="dxa"/>
            <w:noWrap w:val="0"/>
            <w:vAlign w:val="center"/>
          </w:tcPr>
          <w:p>
            <w:pPr>
              <w:rPr>
                <w:rFonts w:hint="eastAsia" w:ascii="ti" w:hAnsi="ti"/>
                <w:szCs w:val="21"/>
              </w:rPr>
            </w:pPr>
            <w:r>
              <w:rPr>
                <w:rFonts w:hint="eastAsia" w:ascii="ti" w:hAnsi="ti"/>
                <w:szCs w:val="21"/>
              </w:rPr>
              <w:t>消防救援人员子女</w:t>
            </w:r>
          </w:p>
        </w:tc>
        <w:tc>
          <w:tcPr>
            <w:tcW w:w="7133" w:type="dxa"/>
            <w:noWrap w:val="0"/>
            <w:vAlign w:val="center"/>
          </w:tcPr>
          <w:p>
            <w:pPr>
              <w:rPr>
                <w:rFonts w:hint="eastAsia" w:ascii="ti" w:hAnsi="ti"/>
                <w:szCs w:val="21"/>
              </w:rPr>
            </w:pPr>
            <w:r>
              <w:rPr>
                <w:rFonts w:hint="eastAsia" w:ascii="ti" w:hAnsi="ti"/>
                <w:szCs w:val="21"/>
              </w:rPr>
              <w:t>有效工作证件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0" w:type="dxa"/>
            <w:vMerge w:val="continue"/>
            <w:noWrap w:val="0"/>
            <w:vAlign w:val="center"/>
          </w:tcPr>
          <w:p>
            <w:pPr>
              <w:rPr>
                <w:rFonts w:hint="eastAsia" w:ascii="ti" w:hAnsi="ti"/>
                <w:szCs w:val="21"/>
              </w:rPr>
            </w:pPr>
          </w:p>
        </w:tc>
        <w:tc>
          <w:tcPr>
            <w:tcW w:w="6521" w:type="dxa"/>
            <w:noWrap w:val="0"/>
            <w:vAlign w:val="center"/>
          </w:tcPr>
          <w:p>
            <w:pPr>
              <w:rPr>
                <w:rFonts w:hint="eastAsia" w:ascii="ti" w:hAnsi="ti"/>
                <w:szCs w:val="21"/>
              </w:rPr>
            </w:pPr>
            <w:r>
              <w:rPr>
                <w:rFonts w:hint="eastAsia" w:ascii="ti" w:hAnsi="ti"/>
                <w:szCs w:val="21"/>
              </w:rPr>
              <w:t>因公殉职干部子女、烈士子女</w:t>
            </w:r>
          </w:p>
        </w:tc>
        <w:tc>
          <w:tcPr>
            <w:tcW w:w="7133" w:type="dxa"/>
            <w:noWrap w:val="0"/>
            <w:vAlign w:val="center"/>
          </w:tcPr>
          <w:p>
            <w:pPr>
              <w:rPr>
                <w:rFonts w:hint="eastAsia" w:ascii="ti" w:hAnsi="ti"/>
                <w:szCs w:val="21"/>
              </w:rPr>
            </w:pPr>
            <w:r>
              <w:rPr>
                <w:rFonts w:hint="eastAsia" w:ascii="ti" w:hAnsi="ti"/>
                <w:szCs w:val="21"/>
              </w:rPr>
              <w:t>因公殉职干部所在单位同级的党委组织部出具的因公殉职认定材料；《烈士证明书》或《烈士光荣证》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0" w:type="dxa"/>
            <w:vMerge w:val="continue"/>
            <w:noWrap w:val="0"/>
            <w:vAlign w:val="center"/>
          </w:tcPr>
          <w:p>
            <w:pPr>
              <w:rPr>
                <w:rFonts w:hint="eastAsia" w:ascii="ti" w:hAnsi="ti"/>
                <w:szCs w:val="21"/>
              </w:rPr>
            </w:pPr>
          </w:p>
        </w:tc>
        <w:tc>
          <w:tcPr>
            <w:tcW w:w="6521" w:type="dxa"/>
            <w:noWrap w:val="0"/>
            <w:vAlign w:val="center"/>
          </w:tcPr>
          <w:p>
            <w:pPr>
              <w:rPr>
                <w:rFonts w:hint="eastAsia" w:ascii="ti" w:hAnsi="ti"/>
                <w:szCs w:val="21"/>
              </w:rPr>
            </w:pPr>
            <w:r>
              <w:rPr>
                <w:rFonts w:hint="eastAsia" w:ascii="ti" w:hAnsi="ti"/>
                <w:szCs w:val="21"/>
              </w:rPr>
              <w:t>《广州市高层次人才</w:t>
            </w:r>
            <w:bookmarkStart w:id="5" w:name="_GoBack"/>
            <w:bookmarkEnd w:id="5"/>
            <w:r>
              <w:rPr>
                <w:rFonts w:hint="eastAsia" w:ascii="ti" w:hAnsi="ti"/>
                <w:szCs w:val="21"/>
              </w:rPr>
              <w:t>》证书持有人子女（含海外）</w:t>
            </w:r>
          </w:p>
        </w:tc>
        <w:tc>
          <w:tcPr>
            <w:tcW w:w="7133" w:type="dxa"/>
            <w:noWrap w:val="0"/>
            <w:vAlign w:val="center"/>
          </w:tcPr>
          <w:p>
            <w:pPr>
              <w:rPr>
                <w:rFonts w:hint="eastAsia" w:ascii="ti" w:hAnsi="ti"/>
                <w:szCs w:val="21"/>
              </w:rPr>
            </w:pPr>
            <w:r>
              <w:rPr>
                <w:rFonts w:hint="eastAsia" w:ascii="ti" w:hAnsi="ti"/>
                <w:szCs w:val="21"/>
              </w:rPr>
              <w:t>《广州市高层次人才证书》或《海外高层次人才证书》</w:t>
            </w:r>
            <w:r>
              <w:rPr>
                <w:rFonts w:hint="eastAsia" w:ascii="ti" w:hAnsi="ti"/>
                <w:szCs w:val="21"/>
                <w:highlight w:val="none"/>
              </w:rPr>
              <w:t>或省人力资源和社会保障厅认定的相应材料</w:t>
            </w:r>
          </w:p>
        </w:tc>
      </w:tr>
    </w:tbl>
    <w:p>
      <w:pPr>
        <w:snapToGrid w:val="0"/>
        <w:spacing w:line="320" w:lineRule="atLeast"/>
        <w:ind w:left="-991" w:leftChars="-472" w:firstLine="480" w:firstLineChars="200"/>
        <w:rPr>
          <w:rFonts w:hint="eastAsia" w:ascii="宋体" w:hAnsi="宋体"/>
          <w:sz w:val="24"/>
        </w:rPr>
      </w:pPr>
      <w:r>
        <w:rPr>
          <w:rFonts w:hint="eastAsia" w:ascii="宋体" w:hAnsi="宋体"/>
          <w:sz w:val="24"/>
        </w:rPr>
        <w:t>注：</w:t>
      </w:r>
    </w:p>
    <w:p>
      <w:pPr>
        <w:snapToGrid w:val="0"/>
        <w:spacing w:line="320" w:lineRule="atLeast"/>
        <w:ind w:left="-991" w:leftChars="-472" w:firstLine="480" w:firstLineChars="200"/>
        <w:rPr>
          <w:rFonts w:hint="eastAsia" w:ascii="宋体" w:hAnsi="宋体"/>
          <w:sz w:val="24"/>
        </w:rPr>
      </w:pPr>
      <w:r>
        <w:rPr>
          <w:rFonts w:hint="eastAsia" w:ascii="宋体" w:hAnsi="宋体"/>
          <w:sz w:val="24"/>
        </w:rPr>
        <w:t>1.享受上述加分录取的考生，其享受加分后的总分数仅用于投档录取，不作为考生初中学业水平考试的成绩（</w:t>
      </w:r>
      <w:r>
        <w:rPr>
          <w:rFonts w:hint="eastAsia" w:ascii="宋体" w:hAnsi="宋体"/>
          <w:sz w:val="24"/>
          <w:highlight w:val="none"/>
        </w:rPr>
        <w:t>体育特长生、艺术特长生</w:t>
      </w:r>
      <w:r>
        <w:rPr>
          <w:rFonts w:hint="eastAsia" w:ascii="宋体" w:hAnsi="宋体"/>
          <w:sz w:val="24"/>
          <w:highlight w:val="none"/>
          <w:lang w:eastAsia="zh-CN"/>
        </w:rPr>
        <w:t>、优秀体育后备</w:t>
      </w:r>
      <w:r>
        <w:rPr>
          <w:rFonts w:hint="eastAsia" w:ascii="宋体" w:hAnsi="宋体"/>
          <w:sz w:val="24"/>
          <w:highlight w:val="none"/>
          <w:lang w:val="en-US" w:eastAsia="zh-CN"/>
        </w:rPr>
        <w:t>人才</w:t>
      </w:r>
      <w:r>
        <w:rPr>
          <w:rFonts w:hint="eastAsia" w:ascii="宋体" w:hAnsi="宋体"/>
          <w:sz w:val="24"/>
        </w:rPr>
        <w:t>和名额分配录取不享受加分或优先录取）。</w:t>
      </w:r>
    </w:p>
    <w:p>
      <w:pPr>
        <w:snapToGrid w:val="0"/>
        <w:spacing w:line="320" w:lineRule="atLeast"/>
        <w:ind w:left="-991" w:leftChars="-472" w:firstLine="480" w:firstLineChars="200"/>
        <w:rPr>
          <w:rFonts w:hint="eastAsia" w:ascii="宋体" w:hAnsi="宋体"/>
          <w:sz w:val="24"/>
        </w:rPr>
      </w:pPr>
      <w:r>
        <w:rPr>
          <w:rFonts w:hint="eastAsia" w:ascii="宋体" w:hAnsi="宋体"/>
          <w:sz w:val="24"/>
        </w:rPr>
        <w:t>2.上述各类加分或优先录取</w:t>
      </w:r>
      <w:r>
        <w:rPr>
          <w:rFonts w:hint="eastAsia" w:ascii="宋体" w:hAnsi="宋体"/>
          <w:sz w:val="24"/>
          <w:lang w:val="en-US" w:eastAsia="zh-CN"/>
        </w:rPr>
        <w:t>项目</w:t>
      </w:r>
      <w:r>
        <w:rPr>
          <w:rFonts w:hint="eastAsia" w:ascii="宋体" w:hAnsi="宋体"/>
          <w:sz w:val="24"/>
        </w:rPr>
        <w:t>中，考生可申报多项但只能享受其中最高加分一项。</w:t>
      </w:r>
    </w:p>
    <w:p>
      <w:pPr>
        <w:snapToGrid w:val="0"/>
        <w:spacing w:line="320" w:lineRule="atLeast"/>
        <w:ind w:left="-991" w:leftChars="-472" w:firstLine="480" w:firstLineChars="200"/>
        <w:rPr>
          <w:rFonts w:hint="eastAsia" w:ascii="宋体" w:hAnsi="宋体"/>
          <w:sz w:val="24"/>
        </w:rPr>
      </w:pPr>
      <w:r>
        <w:rPr>
          <w:rFonts w:hint="eastAsia" w:ascii="宋体" w:hAnsi="宋体"/>
          <w:sz w:val="24"/>
        </w:rPr>
        <w:t>3.上述各类加分或优先录取</w:t>
      </w:r>
      <w:r>
        <w:rPr>
          <w:rFonts w:hint="eastAsia" w:ascii="宋体" w:hAnsi="宋体"/>
          <w:sz w:val="24"/>
          <w:lang w:val="en-US" w:eastAsia="zh-CN"/>
        </w:rPr>
        <w:t>项目</w:t>
      </w:r>
      <w:r>
        <w:rPr>
          <w:rFonts w:hint="eastAsia" w:ascii="宋体" w:hAnsi="宋体"/>
          <w:sz w:val="24"/>
        </w:rPr>
        <w:t>中，如无注明为复员退伍军人，则“军人”均指现役军人。</w:t>
      </w:r>
    </w:p>
    <w:p>
      <w:pPr>
        <w:snapToGrid w:val="0"/>
        <w:spacing w:line="320" w:lineRule="atLeast"/>
        <w:ind w:left="-991" w:leftChars="-472" w:firstLine="480" w:firstLineChars="200"/>
        <w:rPr>
          <w:rFonts w:hint="eastAsia" w:ascii="宋体" w:hAnsi="宋体"/>
          <w:sz w:val="24"/>
        </w:rPr>
      </w:pPr>
      <w:r>
        <w:rPr>
          <w:rFonts w:hint="eastAsia" w:ascii="宋体" w:hAnsi="宋体"/>
          <w:sz w:val="24"/>
        </w:rPr>
        <w:t>4.以上各项材料或证件须提交原件核验。出具监护人证件的还须提供与父母（或一方）同户的户口簿（须以父母或考生为户主）或《出生医学证明》或监护人变更的法院判决书等。坚决杜绝弄虚作假行为，考生及监护人对所提供的材料真伪性及因此产生的问题负全责。</w:t>
      </w:r>
    </w:p>
    <w:p>
      <w:pPr>
        <w:snapToGrid w:val="0"/>
        <w:spacing w:line="320" w:lineRule="atLeast"/>
        <w:ind w:left="-991" w:leftChars="-472" w:firstLine="480" w:firstLineChars="200"/>
        <w:rPr>
          <w:rFonts w:hint="eastAsia" w:ascii="宋体" w:hAnsi="宋体"/>
          <w:sz w:val="24"/>
        </w:rPr>
      </w:pPr>
      <w:r>
        <w:rPr>
          <w:rFonts w:hint="eastAsia" w:ascii="宋体" w:hAnsi="宋体"/>
          <w:sz w:val="24"/>
        </w:rPr>
        <w:t>5.上述各类加分或优先录取</w:t>
      </w:r>
      <w:r>
        <w:rPr>
          <w:rFonts w:hint="eastAsia" w:ascii="宋体" w:hAnsi="宋体"/>
          <w:sz w:val="24"/>
          <w:lang w:val="en-US" w:eastAsia="zh-CN"/>
        </w:rPr>
        <w:t>项目以相关规定为依据，</w:t>
      </w:r>
      <w:r>
        <w:rPr>
          <w:rFonts w:hint="eastAsia" w:ascii="宋体" w:hAnsi="宋体"/>
          <w:sz w:val="24"/>
        </w:rPr>
        <w:t>因上级政策等情况需调整时，以上级部门发文为准。</w:t>
      </w:r>
    </w:p>
    <w:p>
      <w:pPr>
        <w:snapToGrid w:val="0"/>
        <w:spacing w:line="320" w:lineRule="atLeast"/>
        <w:ind w:left="-48" w:leftChars="-137" w:right="-680" w:rightChars="-324" w:hanging="240" w:hangingChars="100"/>
        <w:rPr>
          <w:rFonts w:hint="eastAsia" w:ascii="宋体" w:hAnsi="宋体"/>
          <w:sz w:val="24"/>
        </w:rPr>
      </w:pPr>
    </w:p>
    <w:p>
      <w:pPr>
        <w:snapToGrid w:val="0"/>
        <w:spacing w:line="300" w:lineRule="auto"/>
        <w:rPr>
          <w:rFonts w:hint="eastAsia" w:ascii="ti" w:hAnsi="ti" w:eastAsia="黑体"/>
          <w:color w:val="000000"/>
          <w:sz w:val="32"/>
          <w:szCs w:val="32"/>
        </w:rPr>
      </w:pPr>
      <w:r>
        <w:rPr>
          <w:rFonts w:ascii="ti" w:hAnsi="ti" w:eastAsia="黑体"/>
          <w:color w:val="000000"/>
          <w:sz w:val="32"/>
          <w:szCs w:val="32"/>
        </w:rPr>
        <w:br w:type="page"/>
      </w:r>
      <w:r>
        <w:rPr>
          <w:rFonts w:hint="eastAsia" w:ascii="ti" w:hAnsi="ti" w:eastAsia="黑体"/>
          <w:color w:val="000000"/>
          <w:sz w:val="32"/>
          <w:szCs w:val="32"/>
        </w:rPr>
        <w:t>附件5</w:t>
      </w:r>
    </w:p>
    <w:p>
      <w:pPr>
        <w:snapToGrid w:val="0"/>
        <w:spacing w:line="300" w:lineRule="auto"/>
        <w:rPr>
          <w:rFonts w:ascii="ti" w:hAnsi="ti"/>
        </w:rPr>
      </w:pPr>
    </w:p>
    <w:p>
      <w:pPr>
        <w:snapToGrid w:val="0"/>
        <w:spacing w:line="300" w:lineRule="auto"/>
        <w:jc w:val="center"/>
        <w:rPr>
          <w:rFonts w:hint="eastAsia" w:ascii="方正小标宋_GBK" w:hAnsi="ti" w:eastAsia="方正小标宋_GBK"/>
          <w:bCs/>
          <w:sz w:val="44"/>
          <w:szCs w:val="44"/>
          <w:lang w:eastAsia="zh-CN"/>
        </w:rPr>
      </w:pPr>
      <w:r>
        <w:rPr>
          <w:rFonts w:hint="eastAsia" w:ascii="方正小标宋_GBK" w:hAnsi="ti" w:eastAsia="方正小标宋_GBK"/>
          <w:bCs/>
          <w:sz w:val="44"/>
          <w:szCs w:val="44"/>
        </w:rPr>
        <w:t>2024年随迁子女在广州市参加中考资格审核工作指引一览表</w:t>
      </w:r>
    </w:p>
    <w:tbl>
      <w:tblPr>
        <w:tblStyle w:val="5"/>
        <w:tblW w:w="14672" w:type="dxa"/>
        <w:jc w:val="center"/>
        <w:tblLayout w:type="fixed"/>
        <w:tblCellMar>
          <w:top w:w="0" w:type="dxa"/>
          <w:left w:w="108" w:type="dxa"/>
          <w:bottom w:w="0" w:type="dxa"/>
          <w:right w:w="108" w:type="dxa"/>
        </w:tblCellMar>
      </w:tblPr>
      <w:tblGrid>
        <w:gridCol w:w="800"/>
        <w:gridCol w:w="400"/>
        <w:gridCol w:w="5300"/>
        <w:gridCol w:w="8172"/>
      </w:tblGrid>
      <w:tr>
        <w:tblPrEx>
          <w:tblCellMar>
            <w:top w:w="0" w:type="dxa"/>
            <w:left w:w="108" w:type="dxa"/>
            <w:bottom w:w="0" w:type="dxa"/>
            <w:right w:w="108" w:type="dxa"/>
          </w:tblCellMar>
        </w:tblPrEx>
        <w:trPr>
          <w:trHeight w:val="645"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 w:hAnsi="ti" w:eastAsia="黑体"/>
                <w:bCs/>
                <w:kern w:val="0"/>
                <w:szCs w:val="21"/>
              </w:rPr>
            </w:pPr>
            <w:r>
              <w:rPr>
                <w:rFonts w:hint="eastAsia" w:ascii="ti" w:hAnsi="ti" w:eastAsia="黑体"/>
                <w:bCs/>
                <w:kern w:val="0"/>
                <w:szCs w:val="21"/>
              </w:rPr>
              <w:t>审核项目</w:t>
            </w:r>
          </w:p>
        </w:tc>
        <w:tc>
          <w:tcPr>
            <w:tcW w:w="57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 w:hAnsi="ti" w:eastAsia="黑体"/>
                <w:bCs/>
                <w:kern w:val="0"/>
                <w:szCs w:val="21"/>
              </w:rPr>
            </w:pPr>
            <w:r>
              <w:rPr>
                <w:rFonts w:hint="eastAsia" w:ascii="ti" w:hAnsi="ti" w:eastAsia="黑体"/>
                <w:bCs/>
                <w:kern w:val="0"/>
                <w:szCs w:val="21"/>
              </w:rPr>
              <w:t>具体情况列举</w:t>
            </w:r>
          </w:p>
        </w:tc>
        <w:tc>
          <w:tcPr>
            <w:tcW w:w="8172" w:type="dxa"/>
            <w:tcBorders>
              <w:top w:val="single" w:color="auto" w:sz="4" w:space="0"/>
              <w:left w:val="nil"/>
              <w:bottom w:val="single" w:color="auto" w:sz="4" w:space="0"/>
              <w:right w:val="single" w:color="auto" w:sz="4" w:space="0"/>
            </w:tcBorders>
            <w:noWrap w:val="0"/>
            <w:vAlign w:val="center"/>
          </w:tcPr>
          <w:p>
            <w:pPr>
              <w:widowControl/>
              <w:jc w:val="center"/>
              <w:rPr>
                <w:rFonts w:ascii="ti" w:hAnsi="ti" w:eastAsia="黑体"/>
                <w:bCs/>
                <w:kern w:val="0"/>
                <w:szCs w:val="21"/>
              </w:rPr>
            </w:pPr>
            <w:r>
              <w:rPr>
                <w:rFonts w:hint="eastAsia" w:ascii="ti" w:hAnsi="ti" w:eastAsia="黑体"/>
                <w:bCs/>
                <w:kern w:val="0"/>
                <w:szCs w:val="21"/>
              </w:rPr>
              <w:t>处理指引</w:t>
            </w:r>
          </w:p>
        </w:tc>
      </w:tr>
      <w:tr>
        <w:tblPrEx>
          <w:tblCellMar>
            <w:top w:w="0" w:type="dxa"/>
            <w:left w:w="108" w:type="dxa"/>
            <w:bottom w:w="0" w:type="dxa"/>
            <w:right w:w="108" w:type="dxa"/>
          </w:tblCellMar>
        </w:tblPrEx>
        <w:trPr>
          <w:trHeight w:val="1051"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 w:hAnsi="ti"/>
                <w:b/>
                <w:bCs/>
                <w:kern w:val="0"/>
                <w:szCs w:val="21"/>
              </w:rPr>
            </w:pPr>
            <w:r>
              <w:rPr>
                <w:rFonts w:hint="eastAsia" w:ascii="ti" w:hAnsi="ti"/>
                <w:b/>
                <w:bCs/>
                <w:kern w:val="0"/>
                <w:szCs w:val="21"/>
              </w:rPr>
              <w:t>学籍</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ti" w:hAnsi="ti"/>
                <w:b/>
                <w:bCs/>
                <w:kern w:val="0"/>
                <w:szCs w:val="21"/>
              </w:rPr>
            </w:pPr>
            <w:r>
              <w:rPr>
                <w:rFonts w:hint="eastAsia" w:ascii="ti" w:hAnsi="ti"/>
                <w:b/>
                <w:bCs/>
                <w:kern w:val="0"/>
                <w:szCs w:val="21"/>
              </w:rPr>
              <w:t>1</w:t>
            </w:r>
          </w:p>
        </w:tc>
        <w:tc>
          <w:tcPr>
            <w:tcW w:w="5300" w:type="dxa"/>
            <w:tcBorders>
              <w:top w:val="single" w:color="auto" w:sz="4" w:space="0"/>
              <w:left w:val="nil"/>
              <w:bottom w:val="single" w:color="auto" w:sz="4" w:space="0"/>
              <w:right w:val="single" w:color="auto" w:sz="4" w:space="0"/>
            </w:tcBorders>
            <w:noWrap w:val="0"/>
            <w:vAlign w:val="center"/>
          </w:tcPr>
          <w:p>
            <w:pPr>
              <w:widowControl/>
              <w:rPr>
                <w:rFonts w:ascii="ti" w:hAnsi="ti"/>
                <w:kern w:val="0"/>
                <w:szCs w:val="21"/>
              </w:rPr>
            </w:pPr>
            <w:r>
              <w:rPr>
                <w:rFonts w:hint="eastAsia" w:ascii="ti" w:hAnsi="ti"/>
                <w:kern w:val="0"/>
                <w:szCs w:val="21"/>
              </w:rPr>
              <w:t>随迁子女具有我市三年初中完整学籍</w:t>
            </w:r>
          </w:p>
        </w:tc>
        <w:tc>
          <w:tcPr>
            <w:tcW w:w="8172" w:type="dxa"/>
            <w:tcBorders>
              <w:top w:val="single" w:color="auto" w:sz="4" w:space="0"/>
              <w:left w:val="nil"/>
              <w:bottom w:val="single" w:color="auto" w:sz="4" w:space="0"/>
              <w:right w:val="single" w:color="auto" w:sz="4" w:space="0"/>
            </w:tcBorders>
            <w:noWrap w:val="0"/>
            <w:vAlign w:val="center"/>
          </w:tcPr>
          <w:p>
            <w:pPr>
              <w:widowControl/>
              <w:rPr>
                <w:rFonts w:ascii="ti" w:hAnsi="ti"/>
                <w:kern w:val="0"/>
                <w:szCs w:val="21"/>
              </w:rPr>
            </w:pPr>
            <w:r>
              <w:rPr>
                <w:rFonts w:hint="eastAsia" w:ascii="ti" w:hAnsi="ti"/>
                <w:kern w:val="0"/>
                <w:szCs w:val="21"/>
              </w:rPr>
              <w:t>随迁子女是具有我市三年初中完整学籍的应届初中毕业生的予以认定，</w:t>
            </w:r>
            <w:r>
              <w:rPr>
                <w:rFonts w:ascii="ti" w:hAnsi="ti"/>
                <w:kern w:val="0"/>
                <w:szCs w:val="21"/>
              </w:rPr>
              <w:t>否则不予认定</w:t>
            </w:r>
          </w:p>
        </w:tc>
      </w:tr>
      <w:tr>
        <w:tblPrEx>
          <w:tblCellMar>
            <w:top w:w="0" w:type="dxa"/>
            <w:left w:w="108" w:type="dxa"/>
            <w:bottom w:w="0" w:type="dxa"/>
            <w:right w:w="108" w:type="dxa"/>
          </w:tblCellMar>
        </w:tblPrEx>
        <w:trPr>
          <w:trHeight w:val="1035" w:hRule="atLeast"/>
          <w:jc w:val="center"/>
        </w:trPr>
        <w:tc>
          <w:tcPr>
            <w:tcW w:w="800" w:type="dxa"/>
            <w:vMerge w:val="restart"/>
            <w:tcBorders>
              <w:top w:val="single" w:color="auto" w:sz="4" w:space="0"/>
              <w:left w:val="single" w:color="auto" w:sz="4" w:space="0"/>
              <w:right w:val="single" w:color="auto" w:sz="4" w:space="0"/>
            </w:tcBorders>
            <w:noWrap w:val="0"/>
            <w:vAlign w:val="center"/>
          </w:tcPr>
          <w:p>
            <w:pPr>
              <w:widowControl/>
              <w:jc w:val="center"/>
              <w:rPr>
                <w:rFonts w:ascii="ti" w:hAnsi="ti"/>
                <w:b/>
                <w:bCs/>
                <w:kern w:val="0"/>
                <w:szCs w:val="21"/>
              </w:rPr>
            </w:pPr>
            <w:r>
              <w:rPr>
                <w:rFonts w:hint="eastAsia" w:ascii="ti" w:hAnsi="ti"/>
                <w:b/>
                <w:bCs/>
                <w:kern w:val="0"/>
                <w:szCs w:val="21"/>
              </w:rPr>
              <w:t>居住证明</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ti" w:hAnsi="ti"/>
                <w:b/>
                <w:bCs/>
                <w:kern w:val="0"/>
                <w:szCs w:val="21"/>
              </w:rPr>
            </w:pPr>
            <w:r>
              <w:rPr>
                <w:rFonts w:hint="eastAsia" w:ascii="ti" w:hAnsi="ti"/>
                <w:b/>
                <w:bCs/>
                <w:kern w:val="0"/>
                <w:szCs w:val="21"/>
              </w:rPr>
              <w:t>1</w:t>
            </w:r>
          </w:p>
        </w:tc>
        <w:tc>
          <w:tcPr>
            <w:tcW w:w="5300" w:type="dxa"/>
            <w:tcBorders>
              <w:top w:val="single" w:color="auto" w:sz="4" w:space="0"/>
              <w:left w:val="nil"/>
              <w:bottom w:val="single" w:color="auto" w:sz="4" w:space="0"/>
              <w:right w:val="single" w:color="auto" w:sz="4" w:space="0"/>
            </w:tcBorders>
            <w:noWrap w:val="0"/>
            <w:vAlign w:val="center"/>
          </w:tcPr>
          <w:p>
            <w:pPr>
              <w:widowControl/>
              <w:rPr>
                <w:rFonts w:hint="eastAsia" w:ascii="ti" w:hAnsi="ti"/>
                <w:kern w:val="0"/>
                <w:szCs w:val="21"/>
              </w:rPr>
            </w:pPr>
            <w:r>
              <w:rPr>
                <w:rFonts w:hint="eastAsia" w:ascii="ti" w:hAnsi="ti"/>
                <w:kern w:val="0"/>
                <w:szCs w:val="21"/>
              </w:rPr>
              <w:t>随迁子女</w:t>
            </w:r>
            <w:r>
              <w:rPr>
                <w:rFonts w:ascii="ti" w:hAnsi="ti"/>
                <w:kern w:val="0"/>
                <w:szCs w:val="21"/>
              </w:rPr>
              <w:t>父母</w:t>
            </w:r>
            <w:r>
              <w:rPr>
                <w:rFonts w:hint="eastAsia" w:ascii="ti" w:hAnsi="ti"/>
                <w:kern w:val="0"/>
                <w:szCs w:val="21"/>
              </w:rPr>
              <w:t>一方或其他监护人持有在广州市办理且在有效期内的《广东省居住证》或《港澳居民居住证》或《外国人永久居留身份证》</w:t>
            </w:r>
          </w:p>
        </w:tc>
        <w:tc>
          <w:tcPr>
            <w:tcW w:w="8172" w:type="dxa"/>
            <w:tcBorders>
              <w:top w:val="single" w:color="auto" w:sz="4" w:space="0"/>
              <w:left w:val="nil"/>
              <w:bottom w:val="single" w:color="auto" w:sz="4" w:space="0"/>
              <w:right w:val="single" w:color="auto" w:sz="4" w:space="0"/>
            </w:tcBorders>
            <w:noWrap w:val="0"/>
            <w:vAlign w:val="center"/>
          </w:tcPr>
          <w:p>
            <w:pPr>
              <w:widowControl/>
              <w:rPr>
                <w:rFonts w:hint="eastAsia" w:ascii="ti" w:hAnsi="ti"/>
                <w:kern w:val="0"/>
                <w:szCs w:val="21"/>
                <w:highlight w:val="none"/>
              </w:rPr>
            </w:pPr>
            <w:r>
              <w:rPr>
                <w:rFonts w:hint="eastAsia" w:ascii="ti" w:hAnsi="ti"/>
                <w:kern w:val="0"/>
                <w:szCs w:val="21"/>
                <w:highlight w:val="none"/>
              </w:rPr>
              <w:t>随迁子女</w:t>
            </w:r>
            <w:r>
              <w:rPr>
                <w:rFonts w:ascii="ti" w:hAnsi="ti"/>
                <w:kern w:val="0"/>
                <w:szCs w:val="21"/>
                <w:highlight w:val="none"/>
              </w:rPr>
              <w:t>父母</w:t>
            </w:r>
            <w:r>
              <w:rPr>
                <w:rFonts w:hint="eastAsia" w:ascii="ti" w:hAnsi="ti"/>
                <w:kern w:val="0"/>
                <w:szCs w:val="21"/>
                <w:highlight w:val="none"/>
              </w:rPr>
              <w:t>一方或其他监护人持有</w:t>
            </w:r>
            <w:r>
              <w:rPr>
                <w:rFonts w:ascii="ti" w:hAnsi="ti"/>
                <w:kern w:val="0"/>
                <w:szCs w:val="21"/>
                <w:highlight w:val="none"/>
              </w:rPr>
              <w:t>的</w:t>
            </w:r>
            <w:r>
              <w:rPr>
                <w:rFonts w:hint="eastAsia" w:ascii="ti" w:hAnsi="ti"/>
                <w:kern w:val="0"/>
                <w:szCs w:val="21"/>
                <w:highlight w:val="none"/>
              </w:rPr>
              <w:t>《广东省居住证》或《港澳居民居住证》或《外国人永久居留身份证》是在广州市办理且至2024年4月30日仍有效的予以认定，</w:t>
            </w:r>
            <w:r>
              <w:rPr>
                <w:rFonts w:ascii="ti" w:hAnsi="ti"/>
                <w:kern w:val="0"/>
                <w:szCs w:val="21"/>
                <w:highlight w:val="none"/>
              </w:rPr>
              <w:t>否则不予认定</w:t>
            </w:r>
          </w:p>
        </w:tc>
      </w:tr>
      <w:tr>
        <w:tblPrEx>
          <w:tblCellMar>
            <w:top w:w="0" w:type="dxa"/>
            <w:left w:w="108" w:type="dxa"/>
            <w:bottom w:w="0" w:type="dxa"/>
            <w:right w:w="108" w:type="dxa"/>
          </w:tblCellMar>
        </w:tblPrEx>
        <w:trPr>
          <w:trHeight w:val="1035" w:hRule="atLeast"/>
          <w:jc w:val="center"/>
        </w:trPr>
        <w:tc>
          <w:tcPr>
            <w:tcW w:w="800"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ascii="ti" w:hAnsi="ti"/>
                <w:b/>
                <w:bCs/>
                <w:kern w:val="0"/>
                <w:szCs w:val="21"/>
              </w:rPr>
            </w:pPr>
          </w:p>
        </w:tc>
        <w:tc>
          <w:tcPr>
            <w:tcW w:w="4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b/>
                <w:bCs/>
                <w:kern w:val="0"/>
                <w:szCs w:val="21"/>
              </w:rPr>
            </w:pPr>
            <w:r>
              <w:rPr>
                <w:rFonts w:hint="eastAsia" w:ascii="ti" w:hAnsi="ti"/>
                <w:b/>
                <w:bCs/>
                <w:kern w:val="0"/>
                <w:szCs w:val="21"/>
              </w:rPr>
              <w:t>2</w:t>
            </w:r>
          </w:p>
        </w:tc>
        <w:tc>
          <w:tcPr>
            <w:tcW w:w="530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 w:hAnsi="ti"/>
                <w:kern w:val="0"/>
                <w:szCs w:val="21"/>
              </w:rPr>
            </w:pPr>
            <w:r>
              <w:rPr>
                <w:rFonts w:hint="eastAsia" w:ascii="ti" w:hAnsi="ti"/>
                <w:kern w:val="0"/>
                <w:szCs w:val="21"/>
              </w:rPr>
              <w:t>随迁子女本人持有在广州市办理且在有效期内的《港澳居民居住证》或《外国人永久居留身份证》</w:t>
            </w:r>
          </w:p>
        </w:tc>
        <w:tc>
          <w:tcPr>
            <w:tcW w:w="8172"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 w:hAnsi="ti"/>
                <w:kern w:val="0"/>
                <w:szCs w:val="21"/>
                <w:highlight w:val="none"/>
              </w:rPr>
            </w:pPr>
            <w:r>
              <w:rPr>
                <w:rFonts w:hint="eastAsia" w:ascii="ti" w:hAnsi="ti"/>
                <w:kern w:val="0"/>
                <w:szCs w:val="21"/>
                <w:highlight w:val="none"/>
              </w:rPr>
              <w:t>随迁子女本人持有的《港澳居民居住证》或《外国人永久居留身份证》是在广州市办理且至2024年4月30日仍有效的予以认定，</w:t>
            </w:r>
            <w:r>
              <w:rPr>
                <w:rFonts w:ascii="ti" w:hAnsi="ti"/>
                <w:kern w:val="0"/>
                <w:szCs w:val="21"/>
                <w:highlight w:val="none"/>
              </w:rPr>
              <w:t>否则不予认定</w:t>
            </w:r>
          </w:p>
        </w:tc>
      </w:tr>
      <w:tr>
        <w:tblPrEx>
          <w:tblCellMar>
            <w:top w:w="0" w:type="dxa"/>
            <w:left w:w="108" w:type="dxa"/>
            <w:bottom w:w="0" w:type="dxa"/>
            <w:right w:w="108" w:type="dxa"/>
          </w:tblCellMar>
        </w:tblPrEx>
        <w:trPr>
          <w:trHeight w:val="854"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 w:hAnsi="ti"/>
                <w:b/>
                <w:bCs/>
                <w:kern w:val="0"/>
                <w:szCs w:val="21"/>
              </w:rPr>
            </w:pPr>
            <w:r>
              <w:rPr>
                <w:rFonts w:hint="eastAsia" w:ascii="ti" w:hAnsi="ti"/>
                <w:b/>
                <w:bCs/>
                <w:kern w:val="0"/>
                <w:szCs w:val="21"/>
              </w:rPr>
              <w:t>其他情况</w:t>
            </w:r>
          </w:p>
        </w:tc>
        <w:tc>
          <w:tcPr>
            <w:tcW w:w="400" w:type="dxa"/>
            <w:tcBorders>
              <w:top w:val="single" w:color="auto" w:sz="4" w:space="0"/>
              <w:left w:val="nil"/>
              <w:bottom w:val="single" w:color="auto" w:sz="4" w:space="0"/>
              <w:right w:val="single" w:color="auto" w:sz="4" w:space="0"/>
            </w:tcBorders>
            <w:noWrap w:val="0"/>
            <w:vAlign w:val="center"/>
          </w:tcPr>
          <w:p>
            <w:pPr>
              <w:widowControl/>
              <w:jc w:val="center"/>
              <w:rPr>
                <w:rFonts w:ascii="ti" w:hAnsi="ti"/>
                <w:b/>
                <w:bCs/>
                <w:kern w:val="0"/>
                <w:szCs w:val="21"/>
              </w:rPr>
            </w:pPr>
            <w:r>
              <w:rPr>
                <w:rFonts w:hint="eastAsia" w:ascii="ti" w:hAnsi="ti"/>
                <w:b/>
                <w:bCs/>
                <w:kern w:val="0"/>
                <w:szCs w:val="21"/>
              </w:rPr>
              <w:t>1</w:t>
            </w:r>
          </w:p>
        </w:tc>
        <w:tc>
          <w:tcPr>
            <w:tcW w:w="5300" w:type="dxa"/>
            <w:tcBorders>
              <w:top w:val="single" w:color="auto" w:sz="4" w:space="0"/>
              <w:left w:val="nil"/>
              <w:bottom w:val="single" w:color="auto" w:sz="4" w:space="0"/>
              <w:right w:val="single" w:color="auto" w:sz="4" w:space="0"/>
            </w:tcBorders>
            <w:noWrap w:val="0"/>
            <w:vAlign w:val="center"/>
          </w:tcPr>
          <w:p>
            <w:pPr>
              <w:widowControl/>
              <w:rPr>
                <w:rFonts w:hint="eastAsia" w:ascii="ti" w:hAnsi="ti"/>
                <w:kern w:val="0"/>
                <w:szCs w:val="21"/>
              </w:rPr>
            </w:pPr>
            <w:r>
              <w:rPr>
                <w:rFonts w:hint="eastAsia" w:ascii="ti" w:hAnsi="ti"/>
                <w:kern w:val="0"/>
                <w:szCs w:val="21"/>
              </w:rPr>
              <w:t>随迁子女的父母信息与</w:t>
            </w:r>
            <w:r>
              <w:rPr>
                <w:rFonts w:ascii="ti" w:hAnsi="ti"/>
                <w:kern w:val="0"/>
                <w:szCs w:val="21"/>
              </w:rPr>
              <w:t>学籍系统登记的不一致</w:t>
            </w:r>
          </w:p>
        </w:tc>
        <w:tc>
          <w:tcPr>
            <w:tcW w:w="8172" w:type="dxa"/>
            <w:tcBorders>
              <w:top w:val="single" w:color="auto" w:sz="4" w:space="0"/>
              <w:left w:val="nil"/>
              <w:bottom w:val="single" w:color="auto" w:sz="4" w:space="0"/>
              <w:right w:val="single" w:color="auto" w:sz="4" w:space="0"/>
            </w:tcBorders>
            <w:noWrap w:val="0"/>
            <w:vAlign w:val="center"/>
          </w:tcPr>
          <w:p>
            <w:pPr>
              <w:widowControl/>
              <w:rPr>
                <w:rFonts w:hint="eastAsia" w:ascii="ti" w:hAnsi="ti"/>
                <w:kern w:val="0"/>
                <w:szCs w:val="21"/>
              </w:rPr>
            </w:pPr>
            <w:r>
              <w:rPr>
                <w:rFonts w:hint="eastAsia" w:ascii="ti" w:hAnsi="ti"/>
                <w:kern w:val="0"/>
                <w:szCs w:val="21"/>
              </w:rPr>
              <w:t>提供与父母（或一方）同户的户口簿（须以父母或考生为户主）或《出生医学证明》或监护人变更的法院判决书等的予以认定，否则不予认定</w:t>
            </w:r>
          </w:p>
        </w:tc>
      </w:tr>
    </w:tbl>
    <w:p>
      <w:pPr>
        <w:spacing w:line="240" w:lineRule="exact"/>
        <w:ind w:left="-78" w:leftChars="-137" w:right="-680" w:rightChars="-324" w:hanging="210" w:hangingChars="100"/>
        <w:rPr>
          <w:rFonts w:hint="eastAsia" w:ascii="ti" w:hAnsi="ti" w:eastAsia="仿宋_GB2312"/>
          <w:szCs w:val="21"/>
        </w:rPr>
        <w:sectPr>
          <w:headerReference r:id="rId7" w:type="first"/>
          <w:footerReference r:id="rId10" w:type="first"/>
          <w:headerReference r:id="rId5" w:type="default"/>
          <w:footerReference r:id="rId8" w:type="default"/>
          <w:headerReference r:id="rId6" w:type="even"/>
          <w:footerReference r:id="rId9" w:type="even"/>
          <w:pgSz w:w="16840" w:h="11907" w:orient="landscape"/>
          <w:pgMar w:top="907" w:right="2098" w:bottom="964" w:left="2098" w:header="851" w:footer="992" w:gutter="0"/>
          <w:pgBorders>
            <w:top w:val="none" w:sz="0" w:space="0"/>
            <w:left w:val="none" w:sz="0" w:space="0"/>
            <w:bottom w:val="none" w:sz="0" w:space="0"/>
            <w:right w:val="none" w:sz="0" w:space="0"/>
          </w:pgBorders>
          <w:pgNumType w:fmt="numberInDash"/>
          <w:cols w:space="720" w:num="1"/>
          <w:docGrid w:linePitch="312" w:charSpace="0"/>
        </w:sectPr>
      </w:pPr>
    </w:p>
    <w:p>
      <w:pPr>
        <w:widowControl/>
        <w:rPr>
          <w:rFonts w:hint="eastAsia" w:ascii="ti" w:hAnsi="ti" w:eastAsia="黑体" w:cs="宋体"/>
          <w:bCs/>
          <w:kern w:val="0"/>
          <w:sz w:val="32"/>
          <w:szCs w:val="32"/>
        </w:rPr>
      </w:pPr>
      <w:r>
        <w:rPr>
          <w:rFonts w:hint="eastAsia" w:ascii="ti" w:hAnsi="ti" w:eastAsia="黑体" w:cs="宋体"/>
          <w:bCs/>
          <w:kern w:val="0"/>
          <w:sz w:val="32"/>
          <w:szCs w:val="32"/>
        </w:rPr>
        <w:t>附件6</w:t>
      </w:r>
    </w:p>
    <w:p>
      <w:pPr>
        <w:spacing w:line="520" w:lineRule="exact"/>
        <w:jc w:val="center"/>
        <w:rPr>
          <w:rFonts w:hint="eastAsia" w:ascii="方正小标宋_GBK" w:hAnsi="ti" w:eastAsia="方正小标宋_GBK" w:cs="宋体"/>
          <w:kern w:val="0"/>
          <w:sz w:val="44"/>
          <w:szCs w:val="44"/>
        </w:rPr>
      </w:pPr>
      <w:r>
        <w:drawing>
          <wp:anchor distT="0" distB="0" distL="114300" distR="114300" simplePos="0" relativeHeight="251697152" behindDoc="0" locked="0" layoutInCell="1" allowOverlap="1">
            <wp:simplePos x="0" y="0"/>
            <wp:positionH relativeFrom="column">
              <wp:posOffset>536575</wp:posOffset>
            </wp:positionH>
            <wp:positionV relativeFrom="paragraph">
              <wp:posOffset>35560</wp:posOffset>
            </wp:positionV>
            <wp:extent cx="4273550" cy="8285480"/>
            <wp:effectExtent l="0" t="0" r="1270" b="1270"/>
            <wp:wrapNone/>
            <wp:docPr id="25" name="图片 39" descr="2024年广州市高中阶段学校考试招生报名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9" descr="2024年广州市高中阶段学校考试招生报名流程图"/>
                    <pic:cNvPicPr>
                      <a:picLocks noChangeAspect="1"/>
                    </pic:cNvPicPr>
                  </pic:nvPicPr>
                  <pic:blipFill>
                    <a:blip r:embed="rId12"/>
                    <a:stretch>
                      <a:fillRect/>
                    </a:stretch>
                  </pic:blipFill>
                  <pic:spPr>
                    <a:xfrm>
                      <a:off x="0" y="0"/>
                      <a:ext cx="4273550" cy="8285480"/>
                    </a:xfrm>
                    <a:prstGeom prst="rect">
                      <a:avLst/>
                    </a:prstGeom>
                    <a:noFill/>
                    <a:ln>
                      <a:noFill/>
                    </a:ln>
                  </pic:spPr>
                </pic:pic>
              </a:graphicData>
            </a:graphic>
          </wp:anchor>
        </w:drawing>
      </w:r>
    </w:p>
    <w:p>
      <w:pPr>
        <w:spacing w:line="520" w:lineRule="exact"/>
        <w:jc w:val="center"/>
        <w:rPr>
          <w:rFonts w:hint="eastAsia" w:ascii="方正小标宋_GBK" w:hAnsi="ti" w:eastAsia="方正小标宋_GBK" w:cs="宋体"/>
          <w:kern w:val="0"/>
          <w:sz w:val="44"/>
          <w:szCs w:val="44"/>
        </w:rPr>
      </w:pPr>
    </w:p>
    <w:p>
      <w:pPr>
        <w:spacing w:line="520" w:lineRule="exact"/>
        <w:jc w:val="center"/>
        <w:rPr>
          <w:rFonts w:hint="eastAsia" w:ascii="方正小标宋_GBK" w:hAnsi="ti" w:eastAsia="方正小标宋_GBK" w:cs="宋体"/>
          <w:kern w:val="0"/>
          <w:sz w:val="44"/>
          <w:szCs w:val="44"/>
        </w:rPr>
      </w:pPr>
    </w:p>
    <w:p>
      <w:pPr>
        <w:widowControl/>
        <w:rPr>
          <w:rFonts w:hint="eastAsia" w:ascii="ti" w:hAnsi="ti" w:eastAsia="黑体" w:cs="宋体"/>
          <w:bCs/>
          <w:kern w:val="0"/>
          <w:sz w:val="32"/>
          <w:szCs w:val="36"/>
        </w:rPr>
      </w:pPr>
      <w:r>
        <w:rPr>
          <w:rFonts w:hint="eastAsia" w:ascii="ti" w:hAnsi="ti" w:eastAsia="黑体" w:cs="宋体"/>
          <w:bCs/>
          <w:kern w:val="0"/>
          <w:sz w:val="32"/>
          <w:szCs w:val="32"/>
        </w:rPr>
        <w:br w:type="page"/>
      </w:r>
      <w:r>
        <w:rPr>
          <w:rFonts w:hint="eastAsia" w:ascii="ti" w:hAnsi="ti" w:eastAsia="黑体" w:cs="宋体"/>
          <w:bCs/>
          <w:kern w:val="0"/>
          <w:sz w:val="32"/>
          <w:szCs w:val="32"/>
        </w:rPr>
        <w:t>附件</w:t>
      </w:r>
      <w:r>
        <w:rPr>
          <w:rFonts w:hint="eastAsia" w:ascii="ti" w:hAnsi="ti" w:eastAsia="黑体" w:cs="宋体"/>
          <w:bCs/>
          <w:kern w:val="0"/>
          <w:sz w:val="32"/>
          <w:szCs w:val="36"/>
        </w:rPr>
        <w:t>7</w:t>
      </w:r>
    </w:p>
    <w:p>
      <w:pPr>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ti" w:hAnsi="ti" w:eastAsia="黑体" w:cs="宋体"/>
          <w:bCs/>
          <w:kern w:val="0"/>
          <w:sz w:val="32"/>
          <w:szCs w:val="36"/>
        </w:rPr>
      </w:pPr>
    </w:p>
    <w:p>
      <w:pPr>
        <w:spacing w:line="520" w:lineRule="exact"/>
        <w:jc w:val="center"/>
        <w:rPr>
          <w:rFonts w:hint="eastAsia" w:ascii="方正小标宋_GBK" w:hAnsi="ti" w:eastAsia="方正小标宋_GBK" w:cs="宋体"/>
          <w:kern w:val="0"/>
          <w:sz w:val="44"/>
          <w:szCs w:val="44"/>
        </w:rPr>
      </w:pPr>
      <w:r>
        <w:rPr>
          <w:rFonts w:hint="eastAsia" w:ascii="方正小标宋_GBK" w:hAnsi="ti" w:eastAsia="方正小标宋_GBK" w:cs="宋体"/>
          <w:kern w:val="0"/>
          <w:sz w:val="44"/>
          <w:szCs w:val="44"/>
        </w:rPr>
        <w:t>2024年广州市高中阶段学校考试招生报名表</w:t>
      </w:r>
    </w:p>
    <w:p>
      <w:pPr>
        <w:widowControl/>
        <w:ind w:firstLine="420" w:firstLineChars="200"/>
        <w:rPr>
          <w:rFonts w:hint="eastAsia" w:ascii="ti" w:hAnsi="ti" w:cs="宋体"/>
          <w:bCs/>
          <w:kern w:val="0"/>
          <w:szCs w:val="21"/>
        </w:rPr>
      </w:pPr>
    </w:p>
    <w:p>
      <w:pPr>
        <w:widowControl/>
        <w:ind w:firstLine="420" w:firstLineChars="200"/>
        <w:rPr>
          <w:rFonts w:hint="eastAsia" w:ascii="ti" w:hAnsi="ti" w:cs="宋体"/>
          <w:bCs/>
          <w:kern w:val="0"/>
          <w:szCs w:val="21"/>
        </w:rPr>
      </w:pPr>
      <w:r>
        <w:rPr>
          <w:rFonts w:hint="eastAsia" w:ascii="ti" w:hAnsi="ti" w:cs="宋体"/>
          <w:bCs/>
          <w:kern w:val="0"/>
          <w:szCs w:val="21"/>
        </w:rPr>
        <w:t>考生号：                 学籍号：               报名点：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80"/>
        <w:gridCol w:w="1080"/>
        <w:gridCol w:w="1080"/>
        <w:gridCol w:w="913"/>
        <w:gridCol w:w="707"/>
        <w:gridCol w:w="900"/>
        <w:gridCol w:w="16"/>
        <w:gridCol w:w="295"/>
        <w:gridCol w:w="212"/>
        <w:gridCol w:w="710"/>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8" w:type="dxa"/>
            <w:noWrap w:val="0"/>
            <w:vAlign w:val="center"/>
          </w:tcPr>
          <w:p>
            <w:pPr>
              <w:widowControl/>
              <w:jc w:val="center"/>
              <w:rPr>
                <w:rFonts w:hint="eastAsia" w:ascii="ti" w:hAnsi="ti" w:cs="宋体"/>
                <w:bCs/>
                <w:kern w:val="0"/>
                <w:szCs w:val="21"/>
              </w:rPr>
            </w:pPr>
            <w:r>
              <w:rPr>
                <w:rFonts w:hint="eastAsia" w:ascii="ti" w:hAnsi="ti" w:cs="宋体"/>
                <w:bCs/>
                <w:kern w:val="0"/>
                <w:szCs w:val="21"/>
              </w:rPr>
              <w:t>姓名</w:t>
            </w:r>
          </w:p>
        </w:tc>
        <w:tc>
          <w:tcPr>
            <w:tcW w:w="1260" w:type="dxa"/>
            <w:gridSpan w:val="2"/>
            <w:noWrap w:val="0"/>
            <w:vAlign w:val="center"/>
          </w:tcPr>
          <w:p>
            <w:pPr>
              <w:widowControl/>
              <w:jc w:val="center"/>
              <w:rPr>
                <w:rFonts w:hint="eastAsia" w:ascii="ti" w:hAnsi="ti" w:cs="宋体"/>
                <w:bCs/>
                <w:kern w:val="0"/>
                <w:szCs w:val="21"/>
              </w:rPr>
            </w:pPr>
          </w:p>
        </w:tc>
        <w:tc>
          <w:tcPr>
            <w:tcW w:w="1080" w:type="dxa"/>
            <w:noWrap w:val="0"/>
            <w:vAlign w:val="center"/>
          </w:tcPr>
          <w:p>
            <w:pPr>
              <w:widowControl/>
              <w:jc w:val="center"/>
              <w:rPr>
                <w:rFonts w:hint="eastAsia" w:ascii="ti" w:hAnsi="ti" w:cs="宋体"/>
                <w:bCs/>
                <w:kern w:val="0"/>
                <w:szCs w:val="21"/>
              </w:rPr>
            </w:pPr>
            <w:r>
              <w:rPr>
                <w:rFonts w:hint="eastAsia" w:ascii="ti" w:hAnsi="ti" w:cs="宋体"/>
                <w:bCs/>
                <w:kern w:val="0"/>
                <w:szCs w:val="21"/>
              </w:rPr>
              <w:t>出生年月</w:t>
            </w:r>
          </w:p>
        </w:tc>
        <w:tc>
          <w:tcPr>
            <w:tcW w:w="1620" w:type="dxa"/>
            <w:gridSpan w:val="2"/>
            <w:noWrap w:val="0"/>
            <w:vAlign w:val="center"/>
          </w:tcPr>
          <w:p>
            <w:pPr>
              <w:widowControl/>
              <w:jc w:val="center"/>
              <w:rPr>
                <w:rFonts w:hint="eastAsia" w:ascii="ti" w:hAnsi="ti" w:cs="宋体"/>
                <w:bCs/>
                <w:kern w:val="0"/>
                <w:szCs w:val="21"/>
              </w:rPr>
            </w:pPr>
          </w:p>
        </w:tc>
        <w:tc>
          <w:tcPr>
            <w:tcW w:w="900" w:type="dxa"/>
            <w:noWrap w:val="0"/>
            <w:vAlign w:val="center"/>
          </w:tcPr>
          <w:p>
            <w:pPr>
              <w:widowControl/>
              <w:jc w:val="center"/>
              <w:rPr>
                <w:rFonts w:hint="eastAsia" w:ascii="ti" w:hAnsi="ti" w:cs="宋体"/>
                <w:bCs/>
                <w:kern w:val="0"/>
                <w:szCs w:val="21"/>
              </w:rPr>
            </w:pPr>
            <w:r>
              <w:rPr>
                <w:rFonts w:hint="eastAsia" w:ascii="ti" w:hAnsi="ti" w:cs="宋体"/>
                <w:bCs/>
                <w:kern w:val="0"/>
                <w:szCs w:val="21"/>
              </w:rPr>
              <w:t>性别</w:t>
            </w:r>
          </w:p>
        </w:tc>
        <w:tc>
          <w:tcPr>
            <w:tcW w:w="1233" w:type="dxa"/>
            <w:gridSpan w:val="4"/>
            <w:noWrap w:val="0"/>
            <w:vAlign w:val="center"/>
          </w:tcPr>
          <w:p>
            <w:pPr>
              <w:widowControl/>
              <w:jc w:val="center"/>
              <w:rPr>
                <w:rFonts w:hint="eastAsia" w:ascii="ti" w:hAnsi="ti" w:cs="宋体"/>
                <w:bCs/>
                <w:kern w:val="0"/>
                <w:szCs w:val="21"/>
              </w:rPr>
            </w:pPr>
          </w:p>
        </w:tc>
        <w:tc>
          <w:tcPr>
            <w:tcW w:w="1422" w:type="dxa"/>
            <w:vMerge w:val="restart"/>
            <w:noWrap w:val="0"/>
            <w:vAlign w:val="center"/>
          </w:tcPr>
          <w:p>
            <w:pPr>
              <w:widowControl/>
              <w:jc w:val="center"/>
              <w:rPr>
                <w:rFonts w:hint="eastAsia" w:ascii="ti" w:hAnsi="ti" w:cs="宋体"/>
                <w:bCs/>
                <w:kern w:val="0"/>
                <w:szCs w:val="21"/>
              </w:rPr>
            </w:pPr>
            <w:r>
              <w:rPr>
                <w:rFonts w:hint="eastAsia" w:ascii="ti" w:hAnsi="ti" w:cs="宋体"/>
                <w:bCs/>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noWrap w:val="0"/>
            <w:vAlign w:val="center"/>
          </w:tcPr>
          <w:p>
            <w:pPr>
              <w:widowControl/>
              <w:jc w:val="center"/>
              <w:rPr>
                <w:rFonts w:hint="eastAsia" w:ascii="ti" w:hAnsi="ti" w:cs="宋体"/>
                <w:bCs/>
                <w:kern w:val="0"/>
                <w:szCs w:val="21"/>
              </w:rPr>
            </w:pPr>
            <w:r>
              <w:rPr>
                <w:rFonts w:hint="eastAsia" w:ascii="ti" w:hAnsi="ti" w:cs="宋体"/>
                <w:bCs/>
                <w:kern w:val="0"/>
                <w:szCs w:val="21"/>
              </w:rPr>
              <w:t>考生</w:t>
            </w:r>
          </w:p>
          <w:p>
            <w:pPr>
              <w:widowControl/>
              <w:jc w:val="center"/>
              <w:rPr>
                <w:rFonts w:hint="eastAsia" w:ascii="ti" w:hAnsi="ti" w:cs="宋体"/>
                <w:bCs/>
                <w:kern w:val="0"/>
                <w:szCs w:val="21"/>
              </w:rPr>
            </w:pPr>
            <w:r>
              <w:rPr>
                <w:rFonts w:hint="eastAsia" w:ascii="ti" w:hAnsi="ti" w:cs="宋体"/>
                <w:bCs/>
                <w:kern w:val="0"/>
                <w:szCs w:val="21"/>
              </w:rPr>
              <w:t>类型</w:t>
            </w:r>
          </w:p>
        </w:tc>
        <w:tc>
          <w:tcPr>
            <w:tcW w:w="1260" w:type="dxa"/>
            <w:gridSpan w:val="2"/>
            <w:noWrap w:val="0"/>
            <w:vAlign w:val="center"/>
          </w:tcPr>
          <w:p>
            <w:pPr>
              <w:widowControl/>
              <w:jc w:val="center"/>
              <w:rPr>
                <w:rFonts w:hint="eastAsia" w:ascii="ti" w:hAnsi="ti" w:cs="宋体"/>
                <w:bCs/>
                <w:kern w:val="0"/>
                <w:szCs w:val="21"/>
              </w:rPr>
            </w:pPr>
          </w:p>
        </w:tc>
        <w:tc>
          <w:tcPr>
            <w:tcW w:w="1080" w:type="dxa"/>
            <w:noWrap w:val="0"/>
            <w:vAlign w:val="center"/>
          </w:tcPr>
          <w:p>
            <w:pPr>
              <w:widowControl/>
              <w:jc w:val="center"/>
              <w:rPr>
                <w:rFonts w:hint="eastAsia" w:ascii="ti" w:hAnsi="ti" w:cs="宋体"/>
                <w:bCs/>
                <w:kern w:val="0"/>
                <w:szCs w:val="21"/>
              </w:rPr>
            </w:pPr>
            <w:r>
              <w:rPr>
                <w:rFonts w:hint="eastAsia" w:ascii="ti" w:hAnsi="ti" w:cs="宋体"/>
                <w:bCs/>
                <w:kern w:val="0"/>
                <w:szCs w:val="21"/>
              </w:rPr>
              <w:t>证件号码</w:t>
            </w:r>
          </w:p>
        </w:tc>
        <w:tc>
          <w:tcPr>
            <w:tcW w:w="1620" w:type="dxa"/>
            <w:gridSpan w:val="2"/>
            <w:noWrap w:val="0"/>
            <w:vAlign w:val="center"/>
          </w:tcPr>
          <w:p>
            <w:pPr>
              <w:widowControl/>
              <w:jc w:val="center"/>
              <w:rPr>
                <w:rFonts w:hint="eastAsia" w:ascii="ti" w:hAnsi="ti" w:cs="宋体"/>
                <w:bCs/>
                <w:kern w:val="0"/>
                <w:szCs w:val="21"/>
              </w:rPr>
            </w:pPr>
          </w:p>
        </w:tc>
        <w:tc>
          <w:tcPr>
            <w:tcW w:w="900" w:type="dxa"/>
            <w:noWrap w:val="0"/>
            <w:vAlign w:val="center"/>
          </w:tcPr>
          <w:p>
            <w:pPr>
              <w:widowControl/>
              <w:jc w:val="center"/>
              <w:rPr>
                <w:rFonts w:hint="eastAsia" w:ascii="ti" w:hAnsi="ti" w:cs="宋体"/>
                <w:bCs/>
                <w:kern w:val="0"/>
                <w:szCs w:val="21"/>
              </w:rPr>
            </w:pPr>
            <w:r>
              <w:rPr>
                <w:rFonts w:hint="eastAsia" w:ascii="ti" w:hAnsi="ti" w:cs="宋体"/>
                <w:bCs/>
                <w:kern w:val="0"/>
                <w:szCs w:val="21"/>
              </w:rPr>
              <w:t>民族</w:t>
            </w:r>
          </w:p>
        </w:tc>
        <w:tc>
          <w:tcPr>
            <w:tcW w:w="1233" w:type="dxa"/>
            <w:gridSpan w:val="4"/>
            <w:noWrap w:val="0"/>
            <w:vAlign w:val="center"/>
          </w:tcPr>
          <w:p>
            <w:pPr>
              <w:widowControl/>
              <w:jc w:val="center"/>
              <w:rPr>
                <w:rFonts w:hint="eastAsia" w:ascii="ti" w:hAnsi="ti" w:cs="宋体"/>
                <w:bCs/>
                <w:kern w:val="0"/>
                <w:szCs w:val="21"/>
              </w:rPr>
            </w:pPr>
          </w:p>
        </w:tc>
        <w:tc>
          <w:tcPr>
            <w:tcW w:w="1422" w:type="dxa"/>
            <w:vMerge w:val="continue"/>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noWrap w:val="0"/>
            <w:vAlign w:val="center"/>
          </w:tcPr>
          <w:p>
            <w:pPr>
              <w:widowControl/>
              <w:jc w:val="center"/>
              <w:rPr>
                <w:rFonts w:hint="eastAsia" w:ascii="ti" w:hAnsi="ti" w:cs="宋体"/>
                <w:bCs/>
                <w:kern w:val="0"/>
                <w:szCs w:val="21"/>
              </w:rPr>
            </w:pPr>
            <w:r>
              <w:rPr>
                <w:rFonts w:hint="eastAsia" w:ascii="ti" w:hAnsi="ti" w:cs="宋体"/>
                <w:bCs/>
                <w:kern w:val="0"/>
                <w:szCs w:val="21"/>
              </w:rPr>
              <w:t>政治</w:t>
            </w:r>
          </w:p>
          <w:p>
            <w:pPr>
              <w:widowControl/>
              <w:jc w:val="center"/>
              <w:rPr>
                <w:rFonts w:hint="eastAsia" w:ascii="ti" w:hAnsi="ti" w:cs="宋体"/>
                <w:bCs/>
                <w:kern w:val="0"/>
                <w:szCs w:val="21"/>
              </w:rPr>
            </w:pPr>
            <w:r>
              <w:rPr>
                <w:rFonts w:hint="eastAsia" w:ascii="ti" w:hAnsi="ti" w:cs="宋体"/>
                <w:bCs/>
                <w:kern w:val="0"/>
                <w:szCs w:val="21"/>
              </w:rPr>
              <w:t>面貌</w:t>
            </w:r>
          </w:p>
        </w:tc>
        <w:tc>
          <w:tcPr>
            <w:tcW w:w="1260" w:type="dxa"/>
            <w:gridSpan w:val="2"/>
            <w:noWrap w:val="0"/>
            <w:vAlign w:val="center"/>
          </w:tcPr>
          <w:p>
            <w:pPr>
              <w:widowControl/>
              <w:jc w:val="center"/>
              <w:rPr>
                <w:rFonts w:hint="eastAsia" w:ascii="ti" w:hAnsi="ti" w:cs="宋体"/>
                <w:bCs/>
                <w:kern w:val="0"/>
                <w:szCs w:val="21"/>
              </w:rPr>
            </w:pPr>
          </w:p>
        </w:tc>
        <w:tc>
          <w:tcPr>
            <w:tcW w:w="1080" w:type="dxa"/>
            <w:noWrap w:val="0"/>
            <w:vAlign w:val="center"/>
          </w:tcPr>
          <w:p>
            <w:pPr>
              <w:widowControl/>
              <w:jc w:val="center"/>
              <w:rPr>
                <w:rFonts w:hint="eastAsia" w:ascii="ti" w:hAnsi="ti" w:cs="宋体"/>
                <w:bCs/>
                <w:kern w:val="0"/>
                <w:szCs w:val="21"/>
              </w:rPr>
            </w:pPr>
            <w:r>
              <w:rPr>
                <w:rFonts w:hint="eastAsia" w:ascii="ti" w:hAnsi="ti" w:cs="宋体"/>
                <w:bCs/>
                <w:kern w:val="0"/>
                <w:szCs w:val="21"/>
              </w:rPr>
              <w:t>籍贯</w:t>
            </w:r>
          </w:p>
        </w:tc>
        <w:tc>
          <w:tcPr>
            <w:tcW w:w="1620" w:type="dxa"/>
            <w:gridSpan w:val="2"/>
            <w:noWrap w:val="0"/>
            <w:vAlign w:val="center"/>
          </w:tcPr>
          <w:p>
            <w:pPr>
              <w:widowControl/>
              <w:jc w:val="center"/>
              <w:rPr>
                <w:rFonts w:hint="eastAsia" w:ascii="ti" w:hAnsi="ti" w:cs="宋体"/>
                <w:bCs/>
                <w:kern w:val="0"/>
                <w:szCs w:val="21"/>
              </w:rPr>
            </w:pPr>
          </w:p>
        </w:tc>
        <w:tc>
          <w:tcPr>
            <w:tcW w:w="900" w:type="dxa"/>
            <w:noWrap w:val="0"/>
            <w:vAlign w:val="center"/>
          </w:tcPr>
          <w:p>
            <w:pPr>
              <w:widowControl/>
              <w:jc w:val="center"/>
              <w:rPr>
                <w:rFonts w:hint="eastAsia" w:ascii="ti" w:hAnsi="ti" w:cs="宋体"/>
                <w:bCs/>
                <w:kern w:val="0"/>
                <w:szCs w:val="21"/>
              </w:rPr>
            </w:pPr>
            <w:r>
              <w:rPr>
                <w:rFonts w:hint="eastAsia" w:ascii="ti" w:hAnsi="ti" w:cs="宋体"/>
                <w:bCs/>
                <w:kern w:val="0"/>
                <w:szCs w:val="21"/>
              </w:rPr>
              <w:t>班别</w:t>
            </w:r>
          </w:p>
        </w:tc>
        <w:tc>
          <w:tcPr>
            <w:tcW w:w="1233" w:type="dxa"/>
            <w:gridSpan w:val="4"/>
            <w:noWrap w:val="0"/>
            <w:vAlign w:val="center"/>
          </w:tcPr>
          <w:p>
            <w:pPr>
              <w:widowControl/>
              <w:jc w:val="center"/>
              <w:rPr>
                <w:rFonts w:hint="eastAsia" w:ascii="ti" w:hAnsi="ti" w:cs="宋体"/>
                <w:bCs/>
                <w:kern w:val="0"/>
                <w:szCs w:val="21"/>
              </w:rPr>
            </w:pPr>
          </w:p>
        </w:tc>
        <w:tc>
          <w:tcPr>
            <w:tcW w:w="1422" w:type="dxa"/>
            <w:vMerge w:val="continue"/>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3348" w:type="dxa"/>
            <w:gridSpan w:val="4"/>
            <w:noWrap w:val="0"/>
            <w:vAlign w:val="center"/>
          </w:tcPr>
          <w:p>
            <w:pPr>
              <w:widowControl/>
              <w:jc w:val="center"/>
              <w:rPr>
                <w:rFonts w:hint="eastAsia" w:ascii="ti" w:hAnsi="ti" w:cs="宋体"/>
                <w:bCs/>
                <w:kern w:val="0"/>
                <w:szCs w:val="21"/>
              </w:rPr>
            </w:pPr>
            <w:r>
              <w:rPr>
                <w:rFonts w:hint="eastAsia" w:ascii="ti" w:hAnsi="ti" w:cs="宋体"/>
                <w:bCs/>
                <w:kern w:val="0"/>
                <w:szCs w:val="21"/>
              </w:rPr>
              <w:t xml:space="preserve">是否我市三年初中完整学籍 </w:t>
            </w:r>
          </w:p>
        </w:tc>
        <w:tc>
          <w:tcPr>
            <w:tcW w:w="1620" w:type="dxa"/>
            <w:gridSpan w:val="2"/>
            <w:noWrap w:val="0"/>
            <w:vAlign w:val="center"/>
          </w:tcPr>
          <w:p>
            <w:pPr>
              <w:widowControl/>
              <w:jc w:val="center"/>
              <w:rPr>
                <w:rFonts w:hint="eastAsia" w:ascii="ti" w:hAnsi="ti" w:cs="宋体"/>
                <w:bCs/>
                <w:kern w:val="0"/>
                <w:szCs w:val="21"/>
              </w:rPr>
            </w:pPr>
          </w:p>
        </w:tc>
        <w:tc>
          <w:tcPr>
            <w:tcW w:w="2133" w:type="dxa"/>
            <w:gridSpan w:val="5"/>
            <w:noWrap w:val="0"/>
            <w:vAlign w:val="center"/>
          </w:tcPr>
          <w:p>
            <w:pPr>
              <w:widowControl/>
              <w:jc w:val="center"/>
              <w:rPr>
                <w:rFonts w:hint="eastAsia" w:ascii="ti" w:hAnsi="ti" w:cs="宋体"/>
                <w:bCs/>
                <w:kern w:val="0"/>
                <w:szCs w:val="21"/>
              </w:rPr>
            </w:pPr>
            <w:r>
              <w:rPr>
                <w:rFonts w:hint="eastAsia" w:ascii="ti" w:hAnsi="ti" w:cs="宋体"/>
                <w:bCs/>
                <w:kern w:val="0"/>
                <w:szCs w:val="21"/>
              </w:rPr>
              <w:t>是否本校</w:t>
            </w:r>
            <w:r>
              <w:rPr>
                <w:rFonts w:hint="eastAsia" w:ascii="ti" w:hAnsi="ti" w:cs="宋体"/>
                <w:bCs/>
                <w:spacing w:val="-20"/>
                <w:kern w:val="0"/>
                <w:szCs w:val="21"/>
              </w:rPr>
              <w:t>三年完整学籍</w:t>
            </w:r>
          </w:p>
        </w:tc>
        <w:tc>
          <w:tcPr>
            <w:tcW w:w="1422" w:type="dxa"/>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noWrap w:val="0"/>
            <w:vAlign w:val="center"/>
          </w:tcPr>
          <w:p>
            <w:pPr>
              <w:widowControl/>
              <w:jc w:val="center"/>
              <w:rPr>
                <w:rFonts w:hint="eastAsia" w:ascii="ti" w:hAnsi="ti" w:cs="宋体"/>
                <w:bCs/>
                <w:kern w:val="0"/>
                <w:szCs w:val="21"/>
              </w:rPr>
            </w:pPr>
            <w:r>
              <w:rPr>
                <w:rFonts w:hint="eastAsia" w:ascii="ti" w:hAnsi="ti" w:cs="宋体"/>
                <w:bCs/>
                <w:kern w:val="0"/>
                <w:szCs w:val="21"/>
              </w:rPr>
              <w:t>残疾</w:t>
            </w:r>
          </w:p>
          <w:p>
            <w:pPr>
              <w:widowControl/>
              <w:jc w:val="center"/>
              <w:rPr>
                <w:rFonts w:hint="eastAsia" w:ascii="ti" w:hAnsi="ti" w:cs="宋体"/>
                <w:bCs/>
                <w:kern w:val="0"/>
                <w:szCs w:val="21"/>
              </w:rPr>
            </w:pPr>
            <w:r>
              <w:rPr>
                <w:rFonts w:hint="eastAsia" w:ascii="ti" w:hAnsi="ti" w:cs="宋体"/>
                <w:bCs/>
                <w:kern w:val="0"/>
                <w:szCs w:val="21"/>
              </w:rPr>
              <w:t>考生</w:t>
            </w:r>
          </w:p>
        </w:tc>
        <w:tc>
          <w:tcPr>
            <w:tcW w:w="3960" w:type="dxa"/>
            <w:gridSpan w:val="5"/>
            <w:noWrap w:val="0"/>
            <w:vAlign w:val="center"/>
          </w:tcPr>
          <w:p>
            <w:pPr>
              <w:widowControl/>
              <w:jc w:val="center"/>
              <w:rPr>
                <w:rFonts w:hint="eastAsia" w:ascii="ti" w:hAnsi="ti" w:cs="宋体"/>
                <w:bCs/>
                <w:kern w:val="0"/>
                <w:szCs w:val="21"/>
              </w:rPr>
            </w:pPr>
          </w:p>
        </w:tc>
        <w:tc>
          <w:tcPr>
            <w:tcW w:w="916" w:type="dxa"/>
            <w:gridSpan w:val="2"/>
            <w:noWrap w:val="0"/>
            <w:vAlign w:val="center"/>
          </w:tcPr>
          <w:p>
            <w:pPr>
              <w:widowControl/>
              <w:jc w:val="center"/>
              <w:rPr>
                <w:rFonts w:hint="eastAsia" w:ascii="ti" w:hAnsi="ti" w:cs="宋体"/>
                <w:bCs/>
                <w:kern w:val="0"/>
                <w:szCs w:val="21"/>
              </w:rPr>
            </w:pPr>
            <w:r>
              <w:rPr>
                <w:rFonts w:hint="eastAsia" w:ascii="ti" w:hAnsi="ti" w:cs="宋体"/>
                <w:bCs/>
                <w:kern w:val="0"/>
                <w:szCs w:val="21"/>
              </w:rPr>
              <w:t>既往</w:t>
            </w:r>
          </w:p>
          <w:p>
            <w:pPr>
              <w:widowControl/>
              <w:jc w:val="center"/>
              <w:rPr>
                <w:rFonts w:hint="eastAsia" w:ascii="ti" w:hAnsi="ti" w:cs="宋体"/>
                <w:bCs/>
                <w:kern w:val="0"/>
                <w:szCs w:val="21"/>
              </w:rPr>
            </w:pPr>
            <w:r>
              <w:rPr>
                <w:rFonts w:hint="eastAsia" w:ascii="ti" w:hAnsi="ti" w:cs="宋体"/>
                <w:bCs/>
                <w:kern w:val="0"/>
                <w:szCs w:val="21"/>
              </w:rPr>
              <w:t>病史</w:t>
            </w:r>
          </w:p>
        </w:tc>
        <w:tc>
          <w:tcPr>
            <w:tcW w:w="2639" w:type="dxa"/>
            <w:gridSpan w:val="4"/>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noWrap w:val="0"/>
            <w:vAlign w:val="center"/>
          </w:tcPr>
          <w:p>
            <w:pPr>
              <w:widowControl/>
              <w:jc w:val="center"/>
              <w:rPr>
                <w:rFonts w:hint="eastAsia" w:ascii="ti" w:hAnsi="ti" w:cs="宋体"/>
                <w:bCs/>
                <w:kern w:val="0"/>
                <w:szCs w:val="21"/>
              </w:rPr>
            </w:pPr>
            <w:r>
              <w:rPr>
                <w:rFonts w:hint="eastAsia" w:ascii="ti" w:hAnsi="ti" w:cs="宋体"/>
                <w:bCs/>
                <w:kern w:val="0"/>
                <w:szCs w:val="21"/>
              </w:rPr>
              <w:t>户籍地</w:t>
            </w:r>
          </w:p>
        </w:tc>
        <w:tc>
          <w:tcPr>
            <w:tcW w:w="3960" w:type="dxa"/>
            <w:gridSpan w:val="5"/>
            <w:noWrap w:val="0"/>
            <w:vAlign w:val="center"/>
          </w:tcPr>
          <w:p>
            <w:pPr>
              <w:widowControl/>
              <w:jc w:val="center"/>
              <w:rPr>
                <w:rFonts w:hint="eastAsia" w:ascii="ti" w:hAnsi="ti" w:cs="宋体"/>
                <w:bCs/>
                <w:kern w:val="0"/>
                <w:szCs w:val="21"/>
              </w:rPr>
            </w:pPr>
          </w:p>
        </w:tc>
        <w:tc>
          <w:tcPr>
            <w:tcW w:w="1211" w:type="dxa"/>
            <w:gridSpan w:val="3"/>
            <w:noWrap w:val="0"/>
            <w:vAlign w:val="center"/>
          </w:tcPr>
          <w:p>
            <w:pPr>
              <w:widowControl/>
              <w:jc w:val="center"/>
              <w:rPr>
                <w:rFonts w:hint="eastAsia" w:ascii="ti" w:hAnsi="ti" w:cs="宋体"/>
                <w:bCs/>
                <w:kern w:val="0"/>
                <w:szCs w:val="21"/>
              </w:rPr>
            </w:pPr>
            <w:r>
              <w:rPr>
                <w:rFonts w:hint="eastAsia" w:ascii="ti" w:hAnsi="ti" w:cs="宋体"/>
                <w:bCs/>
                <w:kern w:val="0"/>
                <w:szCs w:val="21"/>
              </w:rPr>
              <w:t>街道乡镇</w:t>
            </w:r>
          </w:p>
          <w:p>
            <w:pPr>
              <w:widowControl/>
              <w:jc w:val="center"/>
              <w:rPr>
                <w:rFonts w:hint="eastAsia" w:ascii="ti" w:hAnsi="ti" w:cs="宋体"/>
                <w:bCs/>
                <w:kern w:val="0"/>
                <w:szCs w:val="21"/>
              </w:rPr>
            </w:pPr>
            <w:r>
              <w:rPr>
                <w:rFonts w:hint="eastAsia" w:ascii="ti" w:hAnsi="ti" w:cs="宋体"/>
                <w:bCs/>
                <w:kern w:val="0"/>
                <w:szCs w:val="21"/>
              </w:rPr>
              <w:t>居委村委</w:t>
            </w:r>
          </w:p>
        </w:tc>
        <w:tc>
          <w:tcPr>
            <w:tcW w:w="2344" w:type="dxa"/>
            <w:gridSpan w:val="3"/>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noWrap w:val="0"/>
            <w:vAlign w:val="center"/>
          </w:tcPr>
          <w:p>
            <w:pPr>
              <w:widowControl/>
              <w:jc w:val="center"/>
              <w:rPr>
                <w:rFonts w:hint="eastAsia" w:ascii="ti" w:hAnsi="ti" w:cs="宋体"/>
                <w:bCs/>
                <w:kern w:val="0"/>
                <w:szCs w:val="21"/>
              </w:rPr>
            </w:pPr>
            <w:r>
              <w:rPr>
                <w:rFonts w:hint="eastAsia" w:ascii="ti" w:hAnsi="ti" w:cs="宋体"/>
                <w:bCs/>
                <w:kern w:val="0"/>
                <w:szCs w:val="21"/>
              </w:rPr>
              <w:t>户籍</w:t>
            </w:r>
          </w:p>
          <w:p>
            <w:pPr>
              <w:widowControl/>
              <w:jc w:val="center"/>
              <w:rPr>
                <w:rFonts w:hint="eastAsia" w:ascii="ti" w:hAnsi="ti" w:cs="宋体"/>
                <w:bCs/>
                <w:kern w:val="0"/>
                <w:szCs w:val="21"/>
              </w:rPr>
            </w:pPr>
            <w:r>
              <w:rPr>
                <w:rFonts w:hint="eastAsia" w:ascii="ti" w:hAnsi="ti" w:cs="宋体"/>
                <w:bCs/>
                <w:kern w:val="0"/>
                <w:szCs w:val="21"/>
              </w:rPr>
              <w:t>住址</w:t>
            </w:r>
          </w:p>
        </w:tc>
        <w:tc>
          <w:tcPr>
            <w:tcW w:w="3960" w:type="dxa"/>
            <w:gridSpan w:val="5"/>
            <w:noWrap w:val="0"/>
            <w:vAlign w:val="center"/>
          </w:tcPr>
          <w:p>
            <w:pPr>
              <w:widowControl/>
              <w:jc w:val="center"/>
              <w:rPr>
                <w:rFonts w:hint="eastAsia" w:ascii="ti" w:hAnsi="ti" w:cs="宋体"/>
                <w:bCs/>
                <w:kern w:val="0"/>
                <w:szCs w:val="21"/>
              </w:rPr>
            </w:pPr>
          </w:p>
        </w:tc>
        <w:tc>
          <w:tcPr>
            <w:tcW w:w="1211" w:type="dxa"/>
            <w:gridSpan w:val="3"/>
            <w:noWrap w:val="0"/>
            <w:vAlign w:val="center"/>
          </w:tcPr>
          <w:p>
            <w:pPr>
              <w:widowControl/>
              <w:jc w:val="center"/>
              <w:rPr>
                <w:rFonts w:hint="eastAsia" w:ascii="ti" w:hAnsi="ti" w:cs="宋体"/>
                <w:bCs/>
                <w:kern w:val="0"/>
                <w:szCs w:val="21"/>
              </w:rPr>
            </w:pPr>
            <w:r>
              <w:rPr>
                <w:rFonts w:hint="eastAsia" w:ascii="ti" w:hAnsi="ti" w:cs="宋体"/>
                <w:bCs/>
                <w:kern w:val="0"/>
                <w:szCs w:val="21"/>
              </w:rPr>
              <w:t>短信手机</w:t>
            </w:r>
          </w:p>
        </w:tc>
        <w:tc>
          <w:tcPr>
            <w:tcW w:w="2344" w:type="dxa"/>
            <w:gridSpan w:val="3"/>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8" w:type="dxa"/>
            <w:gridSpan w:val="2"/>
            <w:noWrap w:val="0"/>
            <w:vAlign w:val="center"/>
          </w:tcPr>
          <w:p>
            <w:pPr>
              <w:widowControl/>
              <w:jc w:val="center"/>
              <w:rPr>
                <w:rFonts w:hint="eastAsia" w:ascii="ti" w:hAnsi="ti" w:cs="宋体"/>
                <w:bCs/>
                <w:kern w:val="0"/>
                <w:szCs w:val="21"/>
              </w:rPr>
            </w:pPr>
            <w:r>
              <w:rPr>
                <w:rFonts w:hint="eastAsia" w:ascii="ti" w:hAnsi="ti" w:cs="宋体"/>
                <w:bCs/>
                <w:kern w:val="0"/>
                <w:szCs w:val="21"/>
              </w:rPr>
              <w:t>家长姓名</w:t>
            </w:r>
          </w:p>
        </w:tc>
        <w:tc>
          <w:tcPr>
            <w:tcW w:w="1080" w:type="dxa"/>
            <w:noWrap w:val="0"/>
            <w:vAlign w:val="center"/>
          </w:tcPr>
          <w:p>
            <w:pPr>
              <w:widowControl/>
              <w:jc w:val="center"/>
              <w:rPr>
                <w:rFonts w:hint="eastAsia" w:ascii="ti" w:hAnsi="ti" w:cs="宋体"/>
                <w:bCs/>
                <w:kern w:val="0"/>
                <w:szCs w:val="21"/>
              </w:rPr>
            </w:pPr>
            <w:r>
              <w:rPr>
                <w:rFonts w:hint="eastAsia" w:ascii="ti" w:hAnsi="ti" w:cs="宋体"/>
                <w:bCs/>
                <w:kern w:val="0"/>
                <w:szCs w:val="21"/>
              </w:rPr>
              <w:t>关系</w:t>
            </w:r>
          </w:p>
        </w:tc>
        <w:tc>
          <w:tcPr>
            <w:tcW w:w="1080" w:type="dxa"/>
            <w:noWrap w:val="0"/>
            <w:vAlign w:val="center"/>
          </w:tcPr>
          <w:p>
            <w:pPr>
              <w:widowControl/>
              <w:jc w:val="center"/>
              <w:rPr>
                <w:rFonts w:hint="eastAsia" w:ascii="ti" w:hAnsi="ti" w:cs="宋体"/>
                <w:bCs/>
                <w:kern w:val="0"/>
                <w:szCs w:val="21"/>
              </w:rPr>
            </w:pPr>
            <w:r>
              <w:rPr>
                <w:rFonts w:hint="eastAsia" w:ascii="ti" w:hAnsi="ti" w:cs="宋体"/>
                <w:bCs/>
                <w:kern w:val="0"/>
                <w:szCs w:val="21"/>
              </w:rPr>
              <w:t>政治面貌</w:t>
            </w:r>
          </w:p>
        </w:tc>
        <w:tc>
          <w:tcPr>
            <w:tcW w:w="3753" w:type="dxa"/>
            <w:gridSpan w:val="7"/>
            <w:noWrap w:val="0"/>
            <w:vAlign w:val="center"/>
          </w:tcPr>
          <w:p>
            <w:pPr>
              <w:widowControl/>
              <w:jc w:val="center"/>
              <w:rPr>
                <w:rFonts w:hint="eastAsia" w:ascii="ti" w:hAnsi="ti" w:cs="宋体"/>
                <w:bCs/>
                <w:kern w:val="0"/>
                <w:szCs w:val="21"/>
              </w:rPr>
            </w:pPr>
            <w:r>
              <w:rPr>
                <w:rFonts w:hint="eastAsia" w:ascii="ti" w:hAnsi="ti" w:cs="宋体"/>
                <w:bCs/>
                <w:kern w:val="0"/>
                <w:szCs w:val="21"/>
              </w:rPr>
              <w:t>工作单位</w:t>
            </w:r>
          </w:p>
        </w:tc>
        <w:tc>
          <w:tcPr>
            <w:tcW w:w="1422" w:type="dxa"/>
            <w:noWrap w:val="0"/>
            <w:vAlign w:val="center"/>
          </w:tcPr>
          <w:p>
            <w:pPr>
              <w:widowControl/>
              <w:jc w:val="center"/>
              <w:rPr>
                <w:rFonts w:hint="eastAsia" w:ascii="ti" w:hAnsi="ti" w:cs="宋体"/>
                <w:bCs/>
                <w:kern w:val="0"/>
                <w:szCs w:val="21"/>
              </w:rPr>
            </w:pPr>
            <w:r>
              <w:rPr>
                <w:rFonts w:hint="eastAsia" w:ascii="ti" w:hAnsi="ti" w:cs="宋体"/>
                <w:bCs/>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8" w:type="dxa"/>
            <w:gridSpan w:val="2"/>
            <w:noWrap w:val="0"/>
            <w:vAlign w:val="center"/>
          </w:tcPr>
          <w:p>
            <w:pPr>
              <w:widowControl/>
              <w:jc w:val="center"/>
              <w:rPr>
                <w:rFonts w:hint="eastAsia" w:ascii="ti" w:hAnsi="ti" w:cs="宋体"/>
                <w:bCs/>
                <w:kern w:val="0"/>
                <w:szCs w:val="21"/>
              </w:rPr>
            </w:pPr>
          </w:p>
        </w:tc>
        <w:tc>
          <w:tcPr>
            <w:tcW w:w="1080" w:type="dxa"/>
            <w:noWrap w:val="0"/>
            <w:vAlign w:val="center"/>
          </w:tcPr>
          <w:p>
            <w:pPr>
              <w:widowControl/>
              <w:jc w:val="center"/>
              <w:rPr>
                <w:rFonts w:hint="eastAsia" w:ascii="ti" w:hAnsi="ti" w:cs="宋体"/>
                <w:bCs/>
                <w:kern w:val="0"/>
                <w:szCs w:val="21"/>
              </w:rPr>
            </w:pPr>
          </w:p>
        </w:tc>
        <w:tc>
          <w:tcPr>
            <w:tcW w:w="1080" w:type="dxa"/>
            <w:noWrap w:val="0"/>
            <w:vAlign w:val="center"/>
          </w:tcPr>
          <w:p>
            <w:pPr>
              <w:widowControl/>
              <w:jc w:val="center"/>
              <w:rPr>
                <w:rFonts w:hint="eastAsia" w:ascii="ti" w:hAnsi="ti" w:cs="宋体"/>
                <w:bCs/>
                <w:kern w:val="0"/>
                <w:szCs w:val="21"/>
              </w:rPr>
            </w:pPr>
          </w:p>
        </w:tc>
        <w:tc>
          <w:tcPr>
            <w:tcW w:w="3753" w:type="dxa"/>
            <w:gridSpan w:val="7"/>
            <w:noWrap w:val="0"/>
            <w:vAlign w:val="center"/>
          </w:tcPr>
          <w:p>
            <w:pPr>
              <w:widowControl/>
              <w:jc w:val="center"/>
              <w:rPr>
                <w:rFonts w:hint="eastAsia" w:ascii="ti" w:hAnsi="ti" w:cs="宋体"/>
                <w:bCs/>
                <w:kern w:val="0"/>
                <w:szCs w:val="21"/>
              </w:rPr>
            </w:pPr>
          </w:p>
        </w:tc>
        <w:tc>
          <w:tcPr>
            <w:tcW w:w="1422" w:type="dxa"/>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8" w:type="dxa"/>
            <w:gridSpan w:val="2"/>
            <w:noWrap w:val="0"/>
            <w:vAlign w:val="center"/>
          </w:tcPr>
          <w:p>
            <w:pPr>
              <w:widowControl/>
              <w:jc w:val="center"/>
              <w:rPr>
                <w:rFonts w:hint="eastAsia" w:ascii="ti" w:hAnsi="ti" w:cs="宋体"/>
                <w:bCs/>
                <w:kern w:val="0"/>
                <w:szCs w:val="21"/>
              </w:rPr>
            </w:pPr>
          </w:p>
        </w:tc>
        <w:tc>
          <w:tcPr>
            <w:tcW w:w="1080" w:type="dxa"/>
            <w:noWrap w:val="0"/>
            <w:vAlign w:val="center"/>
          </w:tcPr>
          <w:p>
            <w:pPr>
              <w:widowControl/>
              <w:jc w:val="center"/>
              <w:rPr>
                <w:rFonts w:hint="eastAsia" w:ascii="ti" w:hAnsi="ti" w:cs="宋体"/>
                <w:bCs/>
                <w:kern w:val="0"/>
                <w:szCs w:val="21"/>
              </w:rPr>
            </w:pPr>
          </w:p>
        </w:tc>
        <w:tc>
          <w:tcPr>
            <w:tcW w:w="1080" w:type="dxa"/>
            <w:noWrap w:val="0"/>
            <w:vAlign w:val="center"/>
          </w:tcPr>
          <w:p>
            <w:pPr>
              <w:widowControl/>
              <w:jc w:val="center"/>
              <w:rPr>
                <w:rFonts w:hint="eastAsia" w:ascii="ti" w:hAnsi="ti" w:cs="宋体"/>
                <w:bCs/>
                <w:kern w:val="0"/>
                <w:szCs w:val="21"/>
              </w:rPr>
            </w:pPr>
          </w:p>
        </w:tc>
        <w:tc>
          <w:tcPr>
            <w:tcW w:w="3753" w:type="dxa"/>
            <w:gridSpan w:val="7"/>
            <w:noWrap w:val="0"/>
            <w:vAlign w:val="center"/>
          </w:tcPr>
          <w:p>
            <w:pPr>
              <w:widowControl/>
              <w:jc w:val="center"/>
              <w:rPr>
                <w:rFonts w:hint="eastAsia" w:ascii="ti" w:hAnsi="ti" w:cs="宋体"/>
                <w:bCs/>
                <w:kern w:val="0"/>
                <w:szCs w:val="21"/>
              </w:rPr>
            </w:pPr>
          </w:p>
        </w:tc>
        <w:tc>
          <w:tcPr>
            <w:tcW w:w="1422" w:type="dxa"/>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noWrap w:val="0"/>
            <w:vAlign w:val="center"/>
          </w:tcPr>
          <w:p>
            <w:pPr>
              <w:widowControl/>
              <w:jc w:val="center"/>
              <w:rPr>
                <w:rFonts w:hint="eastAsia" w:ascii="ti" w:hAnsi="ti" w:cs="宋体"/>
                <w:bCs/>
                <w:kern w:val="0"/>
                <w:szCs w:val="21"/>
              </w:rPr>
            </w:pPr>
            <w:r>
              <w:rPr>
                <w:rFonts w:hint="eastAsia" w:ascii="ti" w:hAnsi="ti" w:cs="宋体"/>
                <w:bCs/>
                <w:kern w:val="0"/>
                <w:szCs w:val="21"/>
              </w:rPr>
              <w:t>本人简历（从初中填起，起止年月）</w:t>
            </w:r>
          </w:p>
        </w:tc>
        <w:tc>
          <w:tcPr>
            <w:tcW w:w="3043" w:type="dxa"/>
            <w:gridSpan w:val="6"/>
            <w:noWrap w:val="0"/>
            <w:vAlign w:val="center"/>
          </w:tcPr>
          <w:p>
            <w:pPr>
              <w:widowControl/>
              <w:jc w:val="center"/>
              <w:rPr>
                <w:rFonts w:hint="eastAsia" w:ascii="ti" w:hAnsi="ti" w:cs="宋体"/>
                <w:bCs/>
                <w:kern w:val="0"/>
                <w:szCs w:val="21"/>
              </w:rPr>
            </w:pPr>
            <w:r>
              <w:rPr>
                <w:rFonts w:hint="eastAsia" w:ascii="ti" w:hAnsi="ti" w:cs="宋体"/>
                <w:bCs/>
                <w:kern w:val="0"/>
                <w:szCs w:val="21"/>
              </w:rPr>
              <w:t>学习单位</w:t>
            </w:r>
          </w:p>
        </w:tc>
        <w:tc>
          <w:tcPr>
            <w:tcW w:w="2132" w:type="dxa"/>
            <w:gridSpan w:val="2"/>
            <w:noWrap w:val="0"/>
            <w:vAlign w:val="center"/>
          </w:tcPr>
          <w:p>
            <w:pPr>
              <w:widowControl/>
              <w:jc w:val="center"/>
              <w:rPr>
                <w:rFonts w:hint="eastAsia" w:ascii="ti" w:hAnsi="ti" w:cs="宋体"/>
                <w:bCs/>
                <w:kern w:val="0"/>
                <w:szCs w:val="21"/>
              </w:rPr>
            </w:pPr>
            <w:r>
              <w:rPr>
                <w:rFonts w:hint="eastAsia" w:ascii="ti" w:hAnsi="ti" w:cs="宋体"/>
                <w:bCs/>
                <w:kern w:val="0"/>
                <w:szCs w:val="21"/>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noWrap w:val="0"/>
            <w:vAlign w:val="center"/>
          </w:tcPr>
          <w:p>
            <w:pPr>
              <w:widowControl/>
              <w:jc w:val="center"/>
              <w:rPr>
                <w:rFonts w:hint="eastAsia" w:ascii="ti" w:hAnsi="ti" w:cs="宋体"/>
                <w:bCs/>
                <w:kern w:val="0"/>
                <w:szCs w:val="21"/>
              </w:rPr>
            </w:pPr>
          </w:p>
        </w:tc>
        <w:tc>
          <w:tcPr>
            <w:tcW w:w="3043" w:type="dxa"/>
            <w:gridSpan w:val="6"/>
            <w:noWrap w:val="0"/>
            <w:vAlign w:val="center"/>
          </w:tcPr>
          <w:p>
            <w:pPr>
              <w:widowControl/>
              <w:jc w:val="center"/>
              <w:rPr>
                <w:rFonts w:hint="eastAsia" w:ascii="ti" w:hAnsi="ti" w:cs="宋体"/>
                <w:bCs/>
                <w:kern w:val="0"/>
                <w:szCs w:val="21"/>
              </w:rPr>
            </w:pPr>
          </w:p>
        </w:tc>
        <w:tc>
          <w:tcPr>
            <w:tcW w:w="2132" w:type="dxa"/>
            <w:gridSpan w:val="2"/>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noWrap w:val="0"/>
            <w:vAlign w:val="center"/>
          </w:tcPr>
          <w:p>
            <w:pPr>
              <w:widowControl/>
              <w:jc w:val="center"/>
              <w:rPr>
                <w:rFonts w:hint="eastAsia" w:ascii="ti" w:hAnsi="ti" w:cs="宋体"/>
                <w:bCs/>
                <w:kern w:val="0"/>
                <w:szCs w:val="21"/>
              </w:rPr>
            </w:pPr>
          </w:p>
        </w:tc>
        <w:tc>
          <w:tcPr>
            <w:tcW w:w="3043" w:type="dxa"/>
            <w:gridSpan w:val="6"/>
            <w:noWrap w:val="0"/>
            <w:vAlign w:val="center"/>
          </w:tcPr>
          <w:p>
            <w:pPr>
              <w:widowControl/>
              <w:jc w:val="center"/>
              <w:rPr>
                <w:rFonts w:hint="eastAsia" w:ascii="ti" w:hAnsi="ti" w:cs="宋体"/>
                <w:bCs/>
                <w:kern w:val="0"/>
                <w:szCs w:val="21"/>
              </w:rPr>
            </w:pPr>
          </w:p>
        </w:tc>
        <w:tc>
          <w:tcPr>
            <w:tcW w:w="2132" w:type="dxa"/>
            <w:gridSpan w:val="2"/>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noWrap w:val="0"/>
            <w:vAlign w:val="center"/>
          </w:tcPr>
          <w:p>
            <w:pPr>
              <w:widowControl/>
              <w:jc w:val="center"/>
              <w:rPr>
                <w:rFonts w:hint="eastAsia" w:ascii="ti" w:hAnsi="ti" w:cs="宋体"/>
                <w:bCs/>
                <w:kern w:val="0"/>
                <w:szCs w:val="21"/>
              </w:rPr>
            </w:pPr>
          </w:p>
        </w:tc>
        <w:tc>
          <w:tcPr>
            <w:tcW w:w="3043" w:type="dxa"/>
            <w:gridSpan w:val="6"/>
            <w:noWrap w:val="0"/>
            <w:vAlign w:val="center"/>
          </w:tcPr>
          <w:p>
            <w:pPr>
              <w:widowControl/>
              <w:jc w:val="center"/>
              <w:rPr>
                <w:rFonts w:hint="eastAsia" w:ascii="ti" w:hAnsi="ti" w:cs="宋体"/>
                <w:bCs/>
                <w:kern w:val="0"/>
                <w:szCs w:val="21"/>
              </w:rPr>
            </w:pPr>
          </w:p>
        </w:tc>
        <w:tc>
          <w:tcPr>
            <w:tcW w:w="2132" w:type="dxa"/>
            <w:gridSpan w:val="2"/>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23" w:type="dxa"/>
            <w:gridSpan w:val="12"/>
            <w:noWrap w:val="0"/>
            <w:vAlign w:val="center"/>
          </w:tcPr>
          <w:p>
            <w:pPr>
              <w:widowControl/>
              <w:jc w:val="center"/>
              <w:rPr>
                <w:rFonts w:hint="eastAsia" w:ascii="ti" w:hAnsi="ti" w:cs="宋体"/>
                <w:bCs/>
                <w:kern w:val="0"/>
                <w:szCs w:val="21"/>
              </w:rPr>
            </w:pPr>
            <w:r>
              <w:rPr>
                <w:rFonts w:hint="eastAsia" w:ascii="ti" w:hAnsi="ti" w:cs="宋体"/>
                <w:bCs/>
                <w:kern w:val="0"/>
                <w:szCs w:val="21"/>
              </w:rPr>
              <w:t>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noWrap w:val="0"/>
            <w:vAlign w:val="center"/>
          </w:tcPr>
          <w:p>
            <w:pPr>
              <w:widowControl/>
              <w:jc w:val="center"/>
              <w:rPr>
                <w:rFonts w:hint="eastAsia" w:ascii="ti" w:hAnsi="ti" w:cs="宋体"/>
                <w:bCs/>
                <w:kern w:val="0"/>
                <w:szCs w:val="21"/>
              </w:rPr>
            </w:pPr>
            <w:r>
              <w:rPr>
                <w:rFonts w:hint="eastAsia" w:ascii="ti" w:hAnsi="ti" w:cs="宋体"/>
                <w:bCs/>
                <w:kern w:val="0"/>
                <w:szCs w:val="21"/>
              </w:rPr>
              <w:t>是否报名考试</w:t>
            </w:r>
          </w:p>
        </w:tc>
        <w:tc>
          <w:tcPr>
            <w:tcW w:w="4262" w:type="dxa"/>
            <w:gridSpan w:val="7"/>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noWrap w:val="0"/>
            <w:vAlign w:val="center"/>
          </w:tcPr>
          <w:p>
            <w:pPr>
              <w:widowControl/>
              <w:jc w:val="center"/>
              <w:rPr>
                <w:rFonts w:hint="eastAsia" w:ascii="ti" w:hAnsi="ti" w:cs="宋体"/>
                <w:bCs/>
                <w:kern w:val="0"/>
                <w:szCs w:val="21"/>
              </w:rPr>
            </w:pPr>
            <w:r>
              <w:rPr>
                <w:rFonts w:hint="eastAsia" w:ascii="ti" w:hAnsi="ti" w:cs="宋体"/>
                <w:bCs/>
                <w:kern w:val="0"/>
                <w:szCs w:val="21"/>
              </w:rPr>
              <w:t>是否参加高中阶段学校统一录取</w:t>
            </w:r>
          </w:p>
        </w:tc>
        <w:tc>
          <w:tcPr>
            <w:tcW w:w="4262" w:type="dxa"/>
            <w:gridSpan w:val="7"/>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4261" w:type="dxa"/>
            <w:gridSpan w:val="5"/>
            <w:noWrap w:val="0"/>
            <w:vAlign w:val="center"/>
          </w:tcPr>
          <w:p>
            <w:pPr>
              <w:widowControl/>
              <w:jc w:val="center"/>
              <w:rPr>
                <w:rFonts w:hint="eastAsia" w:ascii="ti" w:hAnsi="ti" w:cs="宋体"/>
                <w:bCs/>
                <w:kern w:val="0"/>
                <w:szCs w:val="21"/>
              </w:rPr>
            </w:pPr>
            <w:r>
              <w:rPr>
                <w:rFonts w:hint="eastAsia" w:ascii="ti" w:hAnsi="ti" w:cs="宋体"/>
                <w:bCs/>
                <w:kern w:val="0"/>
                <w:szCs w:val="21"/>
              </w:rPr>
              <w:t>是否申报非广州市户籍生升学资格</w:t>
            </w:r>
          </w:p>
          <w:p>
            <w:pPr>
              <w:widowControl/>
              <w:jc w:val="center"/>
              <w:rPr>
                <w:rFonts w:hint="eastAsia" w:ascii="ti" w:hAnsi="ti" w:cs="宋体"/>
                <w:bCs/>
                <w:kern w:val="0"/>
                <w:szCs w:val="21"/>
              </w:rPr>
            </w:pPr>
            <w:r>
              <w:rPr>
                <w:rFonts w:hint="eastAsia" w:ascii="ti" w:hAnsi="ti" w:cs="宋体"/>
                <w:bCs/>
                <w:kern w:val="0"/>
                <w:szCs w:val="21"/>
              </w:rPr>
              <w:t>（政策性照顾学生／随迁子女）</w:t>
            </w:r>
          </w:p>
        </w:tc>
        <w:tc>
          <w:tcPr>
            <w:tcW w:w="4262" w:type="dxa"/>
            <w:gridSpan w:val="7"/>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noWrap w:val="0"/>
            <w:vAlign w:val="center"/>
          </w:tcPr>
          <w:p>
            <w:pPr>
              <w:widowControl/>
              <w:jc w:val="center"/>
              <w:rPr>
                <w:rFonts w:hint="eastAsia" w:ascii="ti" w:hAnsi="ti" w:cs="宋体"/>
                <w:bCs/>
                <w:kern w:val="0"/>
                <w:szCs w:val="21"/>
              </w:rPr>
            </w:pPr>
            <w:r>
              <w:rPr>
                <w:rFonts w:hint="eastAsia" w:ascii="ti" w:hAnsi="ti" w:cs="宋体"/>
                <w:bCs/>
                <w:kern w:val="0"/>
                <w:szCs w:val="21"/>
              </w:rPr>
              <w:t>是否符合名额分配报考资格</w:t>
            </w:r>
          </w:p>
        </w:tc>
        <w:tc>
          <w:tcPr>
            <w:tcW w:w="4262" w:type="dxa"/>
            <w:gridSpan w:val="7"/>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noWrap w:val="0"/>
            <w:vAlign w:val="center"/>
          </w:tcPr>
          <w:p>
            <w:pPr>
              <w:widowControl/>
              <w:jc w:val="center"/>
              <w:rPr>
                <w:rFonts w:hint="eastAsia" w:ascii="ti" w:hAnsi="ti" w:eastAsia="宋体" w:cs="宋体"/>
                <w:bCs/>
                <w:kern w:val="0"/>
                <w:szCs w:val="21"/>
                <w:lang w:val="en-US" w:eastAsia="zh-CN"/>
              </w:rPr>
            </w:pPr>
            <w:r>
              <w:rPr>
                <w:rFonts w:hint="eastAsia" w:ascii="ti" w:hAnsi="ti" w:cs="宋体"/>
                <w:bCs/>
                <w:kern w:val="0"/>
                <w:szCs w:val="21"/>
              </w:rPr>
              <w:t>是否申报跨区生</w:t>
            </w:r>
            <w:r>
              <w:rPr>
                <w:rFonts w:hint="eastAsia" w:ascii="ti" w:hAnsi="ti" w:cs="宋体"/>
                <w:bCs/>
                <w:kern w:val="0"/>
                <w:szCs w:val="21"/>
                <w:lang w:val="en-US" w:eastAsia="zh-CN"/>
              </w:rPr>
              <w:t>资格</w:t>
            </w:r>
          </w:p>
        </w:tc>
        <w:tc>
          <w:tcPr>
            <w:tcW w:w="4262" w:type="dxa"/>
            <w:gridSpan w:val="7"/>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noWrap w:val="0"/>
            <w:vAlign w:val="center"/>
          </w:tcPr>
          <w:p>
            <w:pPr>
              <w:widowControl/>
              <w:jc w:val="center"/>
              <w:rPr>
                <w:rFonts w:hint="eastAsia" w:ascii="ti" w:hAnsi="ti" w:cs="宋体"/>
                <w:bCs/>
                <w:kern w:val="0"/>
                <w:szCs w:val="21"/>
              </w:rPr>
            </w:pPr>
            <w:r>
              <w:rPr>
                <w:rFonts w:hint="eastAsia" w:ascii="ti" w:hAnsi="ti" w:cs="宋体"/>
                <w:bCs/>
                <w:kern w:val="0"/>
                <w:szCs w:val="21"/>
              </w:rPr>
              <w:t>是否申报加分或优先录取资格</w:t>
            </w:r>
          </w:p>
        </w:tc>
        <w:tc>
          <w:tcPr>
            <w:tcW w:w="4262" w:type="dxa"/>
            <w:gridSpan w:val="7"/>
            <w:noWrap w:val="0"/>
            <w:vAlign w:val="center"/>
          </w:tcPr>
          <w:p>
            <w:pPr>
              <w:widowControl/>
              <w:jc w:val="center"/>
              <w:rPr>
                <w:rFonts w:hint="eastAsia"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noWrap w:val="0"/>
            <w:vAlign w:val="center"/>
          </w:tcPr>
          <w:p>
            <w:pPr>
              <w:widowControl/>
              <w:jc w:val="center"/>
              <w:rPr>
                <w:rFonts w:hint="eastAsia" w:ascii="ti" w:hAnsi="ti" w:cs="宋体"/>
                <w:bCs/>
                <w:kern w:val="0"/>
                <w:szCs w:val="21"/>
              </w:rPr>
            </w:pPr>
            <w:r>
              <w:rPr>
                <w:rFonts w:hint="eastAsia" w:ascii="ti" w:hAnsi="ti" w:cs="宋体"/>
                <w:bCs/>
                <w:kern w:val="0"/>
                <w:szCs w:val="21"/>
              </w:rPr>
              <w:t>体育考试类别和项目</w:t>
            </w:r>
          </w:p>
        </w:tc>
        <w:tc>
          <w:tcPr>
            <w:tcW w:w="4262" w:type="dxa"/>
            <w:gridSpan w:val="7"/>
            <w:noWrap w:val="0"/>
            <w:vAlign w:val="center"/>
          </w:tcPr>
          <w:p>
            <w:pPr>
              <w:widowControl/>
              <w:jc w:val="center"/>
              <w:rPr>
                <w:rFonts w:hint="eastAsia" w:ascii="ti" w:hAnsi="ti" w:cs="宋体"/>
                <w:bCs/>
                <w:kern w:val="0"/>
                <w:szCs w:val="21"/>
              </w:rPr>
            </w:pPr>
          </w:p>
        </w:tc>
      </w:tr>
    </w:tbl>
    <w:p>
      <w:pPr>
        <w:spacing w:line="500" w:lineRule="exact"/>
        <w:rPr>
          <w:rFonts w:hint="eastAsia" w:ascii="ti" w:hAnsi="ti" w:eastAsia="黑体" w:cs="Courier New"/>
          <w:kern w:val="0"/>
          <w:sz w:val="32"/>
          <w:szCs w:val="32"/>
        </w:rPr>
      </w:pPr>
      <w:r>
        <w:rPr>
          <w:rFonts w:hint="eastAsia" w:ascii="ti" w:hAnsi="ti" w:eastAsia="楷体" w:cs="Courier New"/>
          <w:kern w:val="0"/>
          <w:szCs w:val="21"/>
        </w:rPr>
        <w:t>注：此表拟稿用，考生信息以网上填报为准。</w:t>
      </w:r>
      <w:r>
        <w:rPr>
          <w:rFonts w:ascii="ti" w:hAnsi="ti" w:eastAsia="黑体" w:cs="Courier New"/>
          <w:kern w:val="0"/>
          <w:sz w:val="32"/>
          <w:szCs w:val="32"/>
        </w:rPr>
        <w:br w:type="page"/>
      </w:r>
      <w:r>
        <w:rPr>
          <w:rFonts w:hint="eastAsia" w:ascii="ti" w:hAnsi="ti" w:eastAsia="黑体" w:cs="Courier New"/>
          <w:kern w:val="0"/>
          <w:sz w:val="32"/>
          <w:szCs w:val="32"/>
        </w:rPr>
        <w:t>附件8</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 w:hAnsi="ti" w:eastAsia="黑体" w:cs="Courier New"/>
          <w:kern w:val="0"/>
          <w:sz w:val="32"/>
          <w:szCs w:val="32"/>
        </w:rPr>
      </w:pPr>
    </w:p>
    <w:p>
      <w:pPr>
        <w:spacing w:line="520" w:lineRule="exact"/>
        <w:jc w:val="center"/>
        <w:rPr>
          <w:rFonts w:hint="eastAsia" w:ascii="方正小标宋_GBK" w:hAnsi="ti" w:eastAsia="方正小标宋_GBK" w:cs="宋体"/>
          <w:kern w:val="0"/>
          <w:sz w:val="44"/>
          <w:szCs w:val="44"/>
        </w:rPr>
      </w:pPr>
      <w:r>
        <w:rPr>
          <w:rFonts w:hint="eastAsia" w:ascii="方正小标宋_GBK" w:hAnsi="ti" w:eastAsia="方正小标宋_GBK" w:cs="宋体"/>
          <w:kern w:val="0"/>
          <w:sz w:val="44"/>
          <w:szCs w:val="44"/>
        </w:rPr>
        <w:t>2024年广州市高中阶段学校考试招生</w:t>
      </w:r>
    </w:p>
    <w:p>
      <w:pPr>
        <w:spacing w:after="240" w:afterLines="100" w:line="520" w:lineRule="exact"/>
        <w:jc w:val="center"/>
        <w:rPr>
          <w:rFonts w:hint="eastAsia" w:ascii="方正小标宋_GBK" w:hAnsi="ti" w:eastAsia="方正小标宋_GBK" w:cs="宋体"/>
          <w:kern w:val="0"/>
          <w:sz w:val="44"/>
          <w:szCs w:val="44"/>
        </w:rPr>
      </w:pPr>
      <w:r>
        <w:rPr>
          <w:rFonts w:hint="eastAsia" w:ascii="方正小标宋_GBK" w:hAnsi="ti" w:eastAsia="方正小标宋_GBK" w:cs="宋体"/>
          <w:kern w:val="0"/>
          <w:sz w:val="44"/>
          <w:szCs w:val="44"/>
        </w:rPr>
        <w:t>考生电子相片采集点一览表</w:t>
      </w:r>
    </w:p>
    <w:tbl>
      <w:tblPr>
        <w:tblStyle w:val="5"/>
        <w:tblW w:w="8950" w:type="dxa"/>
        <w:jc w:val="center"/>
        <w:tblLayout w:type="fixed"/>
        <w:tblCellMar>
          <w:top w:w="0" w:type="dxa"/>
          <w:left w:w="108" w:type="dxa"/>
          <w:bottom w:w="0" w:type="dxa"/>
          <w:right w:w="108" w:type="dxa"/>
        </w:tblCellMar>
      </w:tblPr>
      <w:tblGrid>
        <w:gridCol w:w="709"/>
        <w:gridCol w:w="1985"/>
        <w:gridCol w:w="850"/>
        <w:gridCol w:w="3900"/>
        <w:gridCol w:w="1506"/>
      </w:tblGrid>
      <w:tr>
        <w:tblPrEx>
          <w:tblCellMar>
            <w:top w:w="0" w:type="dxa"/>
            <w:left w:w="108" w:type="dxa"/>
            <w:bottom w:w="0" w:type="dxa"/>
            <w:right w:w="108" w:type="dxa"/>
          </w:tblCellMar>
        </w:tblPrEx>
        <w:trPr>
          <w:trHeight w:val="540" w:hRule="atLeast"/>
          <w:tblHeader/>
          <w:jc w:val="center"/>
        </w:trPr>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eastAsia="黑体" w:cs="宋体"/>
                <w:bCs/>
                <w:kern w:val="0"/>
                <w:sz w:val="22"/>
                <w:szCs w:val="22"/>
              </w:rPr>
            </w:pPr>
            <w:r>
              <w:rPr>
                <w:rFonts w:ascii="ti" w:hAnsi="ti" w:eastAsia="黑体"/>
                <w:bCs/>
                <w:szCs w:val="21"/>
              </w:rPr>
              <w:t>序号</w:t>
            </w:r>
          </w:p>
        </w:tc>
        <w:tc>
          <w:tcPr>
            <w:tcW w:w="198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 w:hAnsi="ti" w:eastAsia="黑体" w:cs="宋体"/>
                <w:bCs/>
                <w:kern w:val="0"/>
                <w:sz w:val="22"/>
                <w:szCs w:val="22"/>
              </w:rPr>
            </w:pPr>
            <w:r>
              <w:rPr>
                <w:rFonts w:ascii="ti" w:hAnsi="ti" w:eastAsia="黑体"/>
                <w:bCs/>
                <w:szCs w:val="21"/>
              </w:rPr>
              <w:t>摄像点名称</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 w:hAnsi="ti" w:eastAsia="黑体" w:cs="宋体"/>
                <w:bCs/>
                <w:kern w:val="0"/>
                <w:sz w:val="22"/>
                <w:szCs w:val="22"/>
              </w:rPr>
            </w:pPr>
            <w:r>
              <w:rPr>
                <w:rFonts w:ascii="ti" w:hAnsi="ti" w:eastAsia="黑体"/>
                <w:bCs/>
                <w:szCs w:val="21"/>
              </w:rPr>
              <w:t>所在区</w:t>
            </w:r>
          </w:p>
        </w:tc>
        <w:tc>
          <w:tcPr>
            <w:tcW w:w="39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 w:hAnsi="ti" w:eastAsia="黑体" w:cs="宋体"/>
                <w:bCs/>
                <w:kern w:val="0"/>
                <w:sz w:val="22"/>
                <w:szCs w:val="22"/>
              </w:rPr>
            </w:pPr>
            <w:r>
              <w:rPr>
                <w:rFonts w:ascii="ti" w:hAnsi="ti" w:eastAsia="黑体"/>
                <w:bCs/>
                <w:szCs w:val="21"/>
              </w:rPr>
              <w:t>具体地址</w:t>
            </w:r>
          </w:p>
        </w:tc>
        <w:tc>
          <w:tcPr>
            <w:tcW w:w="150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 w:hAnsi="ti" w:eastAsia="黑体" w:cs="宋体"/>
                <w:bCs/>
                <w:kern w:val="0"/>
                <w:sz w:val="22"/>
                <w:szCs w:val="22"/>
              </w:rPr>
            </w:pPr>
            <w:r>
              <w:rPr>
                <w:rFonts w:ascii="ti" w:hAnsi="ti" w:eastAsia="黑体"/>
                <w:bCs/>
                <w:szCs w:val="21"/>
              </w:rPr>
              <w:t>咨询电话</w:t>
            </w:r>
          </w:p>
        </w:tc>
      </w:tr>
      <w:tr>
        <w:tblPrEx>
          <w:tblCellMar>
            <w:top w:w="0" w:type="dxa"/>
            <w:left w:w="108" w:type="dxa"/>
            <w:bottom w:w="0" w:type="dxa"/>
            <w:right w:w="108" w:type="dxa"/>
          </w:tblCellMar>
        </w:tblPrEx>
        <w:trPr>
          <w:trHeight w:val="634"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hint="eastAsia" w:ascii="ti" w:hAnsi="ti"/>
                <w:szCs w:val="21"/>
              </w:rPr>
              <w:t>1</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ascii="ti" w:hAnsi="ti"/>
                <w:szCs w:val="21"/>
              </w:rPr>
              <w:t>洁明照相器材商店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ascii="ti" w:hAnsi="ti"/>
                <w:szCs w:val="21"/>
              </w:rPr>
              <w:t>越秀区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i" w:hAnsi="ti" w:cs="宋体"/>
                <w:kern w:val="0"/>
                <w:szCs w:val="21"/>
              </w:rPr>
            </w:pPr>
            <w:r>
              <w:rPr>
                <w:rFonts w:ascii="ti" w:hAnsi="ti"/>
                <w:szCs w:val="21"/>
              </w:rPr>
              <w:t>越秀区越华路116号之8铺</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hint="eastAsia" w:ascii="ti" w:hAnsi="ti"/>
                <w:szCs w:val="21"/>
              </w:rPr>
              <w:t>020-</w:t>
            </w:r>
            <w:r>
              <w:rPr>
                <w:rFonts w:ascii="ti" w:hAnsi="ti"/>
                <w:szCs w:val="21"/>
              </w:rPr>
              <w:t>83187895</w:t>
            </w:r>
          </w:p>
        </w:tc>
      </w:tr>
      <w:tr>
        <w:tblPrEx>
          <w:tblCellMar>
            <w:top w:w="0" w:type="dxa"/>
            <w:left w:w="108" w:type="dxa"/>
            <w:bottom w:w="0" w:type="dxa"/>
            <w:right w:w="108" w:type="dxa"/>
          </w:tblCellMar>
        </w:tblPrEx>
        <w:trPr>
          <w:trHeight w:val="700"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2</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宝达数码摄影公司（东华东）</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越秀区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越秀区东华东路369号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37637979</w:t>
            </w:r>
          </w:p>
        </w:tc>
      </w:tr>
      <w:tr>
        <w:tblPrEx>
          <w:tblCellMar>
            <w:top w:w="0" w:type="dxa"/>
            <w:left w:w="108" w:type="dxa"/>
            <w:bottom w:w="0" w:type="dxa"/>
            <w:right w:w="108" w:type="dxa"/>
          </w:tblCellMar>
        </w:tblPrEx>
        <w:trPr>
          <w:trHeight w:val="71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3</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高清数码冲印坊</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海珠区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海珠区江南大道南跃进新村二巷4号高清数码（金雅相馆）</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84326388</w:t>
            </w:r>
          </w:p>
        </w:tc>
      </w:tr>
      <w:tr>
        <w:tblPrEx>
          <w:tblCellMar>
            <w:top w:w="0" w:type="dxa"/>
            <w:left w:w="108" w:type="dxa"/>
            <w:bottom w:w="0" w:type="dxa"/>
            <w:right w:w="108" w:type="dxa"/>
          </w:tblCellMar>
        </w:tblPrEx>
        <w:trPr>
          <w:trHeight w:val="834"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4</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广州像素数据技术股份有限公司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海珠区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海珠区海联路25号2楼</w:t>
            </w:r>
            <w:r>
              <w:t>208房</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t>34285818</w:t>
            </w:r>
            <w:r>
              <w:rPr>
                <w:rFonts w:hint="eastAsia" w:ascii="ti" w:hAnsi="ti"/>
                <w:szCs w:val="21"/>
              </w:rPr>
              <w:t>-</w:t>
            </w:r>
            <w:r>
              <w:t>839</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5</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艾肯数码影像中心</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天河区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天河区龙口西路371号穗园小区正门对面</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38492289</w:t>
            </w:r>
          </w:p>
        </w:tc>
      </w:tr>
      <w:tr>
        <w:tblPrEx>
          <w:tblCellMar>
            <w:top w:w="0" w:type="dxa"/>
            <w:left w:w="108" w:type="dxa"/>
            <w:bottom w:w="0" w:type="dxa"/>
            <w:right w:w="108" w:type="dxa"/>
          </w:tblCellMar>
        </w:tblPrEx>
        <w:trPr>
          <w:trHeight w:val="1256"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6</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天平远方君怡设计影楼</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天河区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天河区兴华路30号天平架广告城B1002档，（远方冲印中心）地铁6号线天平架站B出口直行（A出口马路斜对面）</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87798324</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7</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莉莉数码冲印</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白云区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白云区黄石西路8号（馨雅居旁）莉莉照相</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36381139</w:t>
            </w:r>
          </w:p>
        </w:tc>
      </w:tr>
      <w:tr>
        <w:tblPrEx>
          <w:tblCellMar>
            <w:top w:w="0" w:type="dxa"/>
            <w:left w:w="108" w:type="dxa"/>
            <w:bottom w:w="0" w:type="dxa"/>
            <w:right w:w="108" w:type="dxa"/>
          </w:tblCellMar>
        </w:tblPrEx>
        <w:trPr>
          <w:trHeight w:val="702"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8</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秀艳照相店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白云区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白云区人和镇同升市场路口</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86450432</w:t>
            </w:r>
          </w:p>
        </w:tc>
      </w:tr>
      <w:tr>
        <w:tblPrEx>
          <w:tblCellMar>
            <w:top w:w="0" w:type="dxa"/>
            <w:left w:w="108" w:type="dxa"/>
            <w:bottom w:w="0" w:type="dxa"/>
            <w:right w:w="108" w:type="dxa"/>
          </w:tblCellMar>
        </w:tblPrEx>
        <w:trPr>
          <w:trHeight w:val="713"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9</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云山照相馆</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白云区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白云区同和街云同市场159号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37378465</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10</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竹料高雅婚纱影楼</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白云区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白云区竹料大道南一排19栋105号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87449552</w:t>
            </w:r>
          </w:p>
        </w:tc>
      </w:tr>
      <w:tr>
        <w:tblPrEx>
          <w:tblCellMar>
            <w:top w:w="0" w:type="dxa"/>
            <w:left w:w="108" w:type="dxa"/>
            <w:bottom w:w="0" w:type="dxa"/>
            <w:right w:w="108" w:type="dxa"/>
          </w:tblCellMar>
        </w:tblPrEx>
        <w:trPr>
          <w:trHeight w:val="682"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szCs w:val="21"/>
              </w:rPr>
            </w:pPr>
            <w:r>
              <w:rPr>
                <w:rFonts w:ascii="ti" w:hAnsi="ti"/>
                <w:szCs w:val="21"/>
              </w:rPr>
              <w:t>11</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szCs w:val="21"/>
              </w:rPr>
            </w:pPr>
            <w:r>
              <w:rPr>
                <w:rFonts w:hint="eastAsia" w:ascii="ti" w:hAnsi="ti"/>
                <w:szCs w:val="21"/>
              </w:rPr>
              <w:t>人和明格摄影服务部</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szCs w:val="21"/>
              </w:rPr>
            </w:pPr>
            <w:r>
              <w:rPr>
                <w:rFonts w:hint="eastAsia" w:ascii="ti" w:hAnsi="ti"/>
                <w:szCs w:val="21"/>
              </w:rPr>
              <w:t>白云区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szCs w:val="21"/>
              </w:rPr>
            </w:pPr>
            <w:r>
              <w:rPr>
                <w:rFonts w:hint="eastAsia" w:ascii="ti" w:hAnsi="ti"/>
                <w:szCs w:val="21"/>
              </w:rPr>
              <w:t>白云区人和镇人和中街19号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szCs w:val="21"/>
              </w:rPr>
            </w:pPr>
            <w:r>
              <w:rPr>
                <w:rFonts w:hint="eastAsia" w:ascii="ti" w:hAnsi="ti"/>
                <w:szCs w:val="21"/>
              </w:rPr>
              <w:t>020-86455927</w:t>
            </w:r>
          </w:p>
        </w:tc>
      </w:tr>
      <w:tr>
        <w:tblPrEx>
          <w:tblCellMar>
            <w:top w:w="0" w:type="dxa"/>
            <w:left w:w="108" w:type="dxa"/>
            <w:bottom w:w="0" w:type="dxa"/>
            <w:right w:w="108" w:type="dxa"/>
          </w:tblCellMar>
        </w:tblPrEx>
        <w:trPr>
          <w:trHeight w:val="834"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12</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明珠彩扩部</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黄埔区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黄埔区石化路156号（沃尔玛对面石化桥下）</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32398006</w:t>
            </w:r>
          </w:p>
        </w:tc>
      </w:tr>
      <w:tr>
        <w:tblPrEx>
          <w:tblCellMar>
            <w:top w:w="0" w:type="dxa"/>
            <w:left w:w="108" w:type="dxa"/>
            <w:bottom w:w="0" w:type="dxa"/>
            <w:right w:w="108" w:type="dxa"/>
          </w:tblCellMar>
        </w:tblPrEx>
        <w:trPr>
          <w:trHeight w:val="851" w:hRule="atLeast"/>
          <w:jc w:val="center"/>
        </w:trPr>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13</w:t>
            </w:r>
          </w:p>
        </w:tc>
        <w:tc>
          <w:tcPr>
            <w:tcW w:w="198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影友数码工作室</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黄埔区</w:t>
            </w:r>
          </w:p>
        </w:tc>
        <w:tc>
          <w:tcPr>
            <w:tcW w:w="39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黄埔区青年路133号</w:t>
            </w:r>
            <w:r>
              <w:rPr>
                <w:rFonts w:hint="eastAsia" w:ascii="ti" w:hAnsi="ti"/>
                <w:szCs w:val="21"/>
                <w:lang w:eastAsia="zh-CN"/>
              </w:rPr>
              <w:t>，</w:t>
            </w:r>
            <w:r>
              <w:rPr>
                <w:rFonts w:ascii="ti" w:hAnsi="ti"/>
                <w:szCs w:val="21"/>
              </w:rPr>
              <w:t>第</w:t>
            </w:r>
            <w:r>
              <w:rPr>
                <w:rFonts w:hint="eastAsia" w:ascii="ti" w:hAnsi="ti"/>
                <w:szCs w:val="21"/>
              </w:rPr>
              <w:t>二</w:t>
            </w:r>
            <w:r>
              <w:rPr>
                <w:rFonts w:ascii="ti" w:hAnsi="ti"/>
                <w:szCs w:val="21"/>
              </w:rPr>
              <w:t>分店：开创大道北3356号（万科新里程A114铺）</w:t>
            </w:r>
            <w:r>
              <w:rPr>
                <w:rFonts w:hint="eastAsia" w:ascii="ti" w:hAnsi="ti"/>
                <w:szCs w:val="21"/>
                <w:lang w:eastAsia="zh-CN"/>
              </w:rPr>
              <w:t>，</w:t>
            </w:r>
            <w:r>
              <w:rPr>
                <w:rFonts w:ascii="ti" w:hAnsi="ti"/>
                <w:szCs w:val="21"/>
              </w:rPr>
              <w:t xml:space="preserve">第三分店：万科东荟城东荟二街23号 </w:t>
            </w:r>
          </w:p>
        </w:tc>
        <w:tc>
          <w:tcPr>
            <w:tcW w:w="150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82220584</w:t>
            </w:r>
          </w:p>
        </w:tc>
      </w:tr>
      <w:tr>
        <w:tblPrEx>
          <w:tblCellMar>
            <w:top w:w="0" w:type="dxa"/>
            <w:left w:w="108" w:type="dxa"/>
            <w:bottom w:w="0" w:type="dxa"/>
            <w:right w:w="108" w:type="dxa"/>
          </w:tblCellMar>
        </w:tblPrEx>
        <w:trPr>
          <w:trHeight w:val="670" w:hRule="atLeast"/>
          <w:jc w:val="center"/>
        </w:trPr>
        <w:tc>
          <w:tcPr>
            <w:tcW w:w="70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14</w:t>
            </w:r>
          </w:p>
        </w:tc>
        <w:tc>
          <w:tcPr>
            <w:tcW w:w="198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六菱彩快印店</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番禺区</w:t>
            </w:r>
          </w:p>
        </w:tc>
        <w:tc>
          <w:tcPr>
            <w:tcW w:w="390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番禺</w:t>
            </w:r>
            <w:r>
              <w:t>区</w:t>
            </w:r>
            <w:r>
              <w:rPr>
                <w:rFonts w:ascii="ti" w:hAnsi="ti"/>
                <w:szCs w:val="21"/>
              </w:rPr>
              <w:t>市桥德胜路48号首层</w:t>
            </w:r>
          </w:p>
        </w:tc>
        <w:tc>
          <w:tcPr>
            <w:tcW w:w="150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84615753</w:t>
            </w:r>
          </w:p>
        </w:tc>
      </w:tr>
      <w:tr>
        <w:tblPrEx>
          <w:tblCellMar>
            <w:top w:w="0" w:type="dxa"/>
            <w:left w:w="108" w:type="dxa"/>
            <w:bottom w:w="0" w:type="dxa"/>
            <w:right w:w="108" w:type="dxa"/>
          </w:tblCellMar>
        </w:tblPrEx>
        <w:trPr>
          <w:trHeight w:val="68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15</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黎昌明照相馆</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番禺区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番禺</w:t>
            </w:r>
            <w:r>
              <w:t>区</w:t>
            </w:r>
            <w:r>
              <w:rPr>
                <w:rFonts w:ascii="ti" w:hAnsi="ti"/>
                <w:szCs w:val="21"/>
              </w:rPr>
              <w:t>市桥德胜路70号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84622779</w:t>
            </w:r>
          </w:p>
        </w:tc>
      </w:tr>
      <w:tr>
        <w:tblPrEx>
          <w:tblCellMar>
            <w:top w:w="0" w:type="dxa"/>
            <w:left w:w="108" w:type="dxa"/>
            <w:bottom w:w="0" w:type="dxa"/>
            <w:right w:w="108" w:type="dxa"/>
          </w:tblCellMar>
        </w:tblPrEx>
        <w:trPr>
          <w:trHeight w:val="760"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16</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市桥东风照相馆</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番禺区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t>番禺区市桥大南路光南街45号（即大南小区精品街）</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84822710</w:t>
            </w:r>
            <w:r>
              <w:rPr>
                <w:rFonts w:ascii="ti" w:hAnsi="ti"/>
                <w:szCs w:val="21"/>
              </w:rPr>
              <w:br w:type="textWrapping"/>
            </w:r>
            <w:r>
              <w:rPr>
                <w:rFonts w:hint="eastAsia" w:ascii="ti" w:hAnsi="ti"/>
                <w:szCs w:val="21"/>
              </w:rPr>
              <w:t>020-</w:t>
            </w:r>
            <w:r>
              <w:rPr>
                <w:rFonts w:ascii="ti" w:hAnsi="ti"/>
                <w:szCs w:val="21"/>
              </w:rPr>
              <w:t>84834646</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17</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新华顺强摄影冲印服务部</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花都区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花都区新华镇花城路72号之8与宝华路交汇处交通亭（红绿灯旁）</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86820155</w:t>
            </w:r>
          </w:p>
        </w:tc>
      </w:tr>
      <w:tr>
        <w:tblPrEx>
          <w:tblCellMar>
            <w:top w:w="0" w:type="dxa"/>
            <w:left w:w="108" w:type="dxa"/>
            <w:bottom w:w="0" w:type="dxa"/>
            <w:right w:w="108" w:type="dxa"/>
          </w:tblCellMar>
        </w:tblPrEx>
        <w:trPr>
          <w:trHeight w:val="737"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18</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新华艺康摄影冲印专业店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花都区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花都区新华街建设路61号之16</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86820607</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19</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缤纷摄影</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花都区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花都区新华街花城路58-4号（花都区人力资源服务大厅对面）</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86802122</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20</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朗日激光冲印店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花都区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花都区龙珠路13号钻石花苑门口</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36991220</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21</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欧美艺术摄影部</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南沙区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南沙区金洲裕兴花园5号楼首层（裕和街68-70号）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84681396</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22</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风铃广告摄影服务部</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南沙区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南沙区</w:t>
            </w:r>
            <w:r>
              <w:rPr>
                <w:rFonts w:hint="eastAsia" w:ascii="ti" w:hAnsi="ti"/>
                <w:szCs w:val="21"/>
              </w:rPr>
              <w:t>东涌镇鱼窝头同兴路13号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020-34900624</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hint="eastAsia" w:ascii="ti" w:hAnsi="ti"/>
                <w:szCs w:val="21"/>
              </w:rPr>
              <w:t>23</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ascii="ti" w:hAnsi="ti"/>
                <w:szCs w:val="21"/>
              </w:rPr>
              <w:t>街口金色冲印</w:t>
            </w:r>
            <w:r>
              <w:rPr>
                <w:rFonts w:hint="eastAsia" w:ascii="ti" w:hAnsi="ti"/>
                <w:szCs w:val="21"/>
              </w:rPr>
              <w:t>部</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ascii="ti" w:hAnsi="ti"/>
                <w:szCs w:val="21"/>
              </w:rPr>
              <w:t>从化区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ti" w:hAnsi="ti" w:cs="宋体"/>
                <w:kern w:val="0"/>
                <w:szCs w:val="21"/>
              </w:rPr>
            </w:pPr>
            <w:r>
              <w:rPr>
                <w:rFonts w:ascii="ti" w:hAnsi="ti"/>
                <w:szCs w:val="21"/>
              </w:rPr>
              <w:t>从化区街口街中田</w:t>
            </w:r>
            <w:r>
              <w:rPr>
                <w:rFonts w:hint="eastAsia" w:ascii="ti" w:hAnsi="ti"/>
                <w:szCs w:val="21"/>
              </w:rPr>
              <w:t>东</w:t>
            </w:r>
            <w:r>
              <w:rPr>
                <w:rFonts w:ascii="ti" w:hAnsi="ti"/>
                <w:szCs w:val="21"/>
              </w:rPr>
              <w:t>路124号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hint="eastAsia" w:ascii="ti" w:hAnsi="ti"/>
                <w:szCs w:val="21"/>
              </w:rPr>
              <w:t>020-</w:t>
            </w:r>
            <w:r>
              <w:rPr>
                <w:rFonts w:ascii="ti" w:hAnsi="ti"/>
                <w:szCs w:val="21"/>
              </w:rPr>
              <w:t>87932348</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24</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超想象数码摄影社</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增城区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hint="eastAsia" w:ascii="ti" w:hAnsi="ti"/>
                <w:szCs w:val="21"/>
              </w:rPr>
              <w:t>增城区</w:t>
            </w:r>
            <w:r>
              <w:rPr>
                <w:rFonts w:ascii="ti" w:hAnsi="ti"/>
                <w:szCs w:val="21"/>
              </w:rPr>
              <w:t>荔城街</w:t>
            </w:r>
            <w:r>
              <w:rPr>
                <w:rFonts w:hint="eastAsia" w:ascii="ti" w:hAnsi="ti"/>
                <w:szCs w:val="21"/>
              </w:rPr>
              <w:t>新城大道丽江国际花园商业街37号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82629611</w:t>
            </w:r>
          </w:p>
        </w:tc>
      </w:tr>
      <w:tr>
        <w:tblPrEx>
          <w:tblCellMar>
            <w:top w:w="0" w:type="dxa"/>
            <w:left w:w="108" w:type="dxa"/>
            <w:bottom w:w="0" w:type="dxa"/>
            <w:right w:w="108" w:type="dxa"/>
          </w:tblCellMar>
        </w:tblPrEx>
        <w:trPr>
          <w:trHeight w:val="745"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25</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成丰照相馆</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ascii="ti" w:hAnsi="ti"/>
                <w:szCs w:val="21"/>
              </w:rPr>
              <w:t>增城区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jc w:val="left"/>
              <w:rPr>
                <w:rFonts w:ascii="ti" w:hAnsi="ti" w:cs="宋体"/>
                <w:kern w:val="0"/>
                <w:szCs w:val="21"/>
              </w:rPr>
            </w:pPr>
            <w:r>
              <w:rPr>
                <w:rFonts w:ascii="ti" w:hAnsi="ti"/>
                <w:szCs w:val="21"/>
              </w:rPr>
              <w:t>增城区荔城街城丰路32号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ti" w:hAnsi="ti" w:cs="宋体"/>
                <w:kern w:val="0"/>
                <w:szCs w:val="21"/>
              </w:rPr>
            </w:pPr>
            <w:r>
              <w:rPr>
                <w:rFonts w:hint="eastAsia" w:ascii="ti" w:hAnsi="ti"/>
                <w:szCs w:val="21"/>
              </w:rPr>
              <w:t>020-</w:t>
            </w:r>
            <w:r>
              <w:rPr>
                <w:rFonts w:ascii="ti" w:hAnsi="ti"/>
                <w:szCs w:val="21"/>
              </w:rPr>
              <w:t>82639841</w:t>
            </w:r>
          </w:p>
        </w:tc>
      </w:tr>
      <w:tr>
        <w:tblPrEx>
          <w:tblCellMar>
            <w:top w:w="0" w:type="dxa"/>
            <w:left w:w="108" w:type="dxa"/>
            <w:bottom w:w="0" w:type="dxa"/>
            <w:right w:w="108" w:type="dxa"/>
          </w:tblCellMar>
        </w:tblPrEx>
        <w:trPr>
          <w:trHeight w:val="728"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ti" w:hAnsi="ti"/>
                <w:szCs w:val="21"/>
              </w:rPr>
            </w:pPr>
            <w:r>
              <w:rPr>
                <w:rFonts w:hint="eastAsia" w:ascii="ti" w:hAnsi="ti"/>
                <w:szCs w:val="21"/>
              </w:rPr>
              <w:t>26</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 w:val="22"/>
              </w:rPr>
            </w:pPr>
            <w:r>
              <w:rPr>
                <w:rFonts w:hint="eastAsia" w:ascii="ti" w:hAnsi="ti" w:cs="宋体"/>
                <w:kern w:val="0"/>
                <w:sz w:val="22"/>
              </w:rPr>
              <w:t>丹荔照相馆</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szCs w:val="21"/>
              </w:rPr>
            </w:pPr>
            <w:r>
              <w:rPr>
                <w:rFonts w:hint="eastAsia" w:ascii="ti" w:hAnsi="ti"/>
                <w:szCs w:val="21"/>
              </w:rPr>
              <w:t>增城区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rPr>
                <w:rFonts w:hint="eastAsia" w:ascii="ti" w:hAnsi="ti" w:cs="宋体"/>
                <w:kern w:val="0"/>
                <w:sz w:val="22"/>
              </w:rPr>
            </w:pPr>
            <w:r>
              <w:rPr>
                <w:rFonts w:hint="eastAsia" w:ascii="ti" w:hAnsi="ti"/>
                <w:szCs w:val="21"/>
              </w:rPr>
              <w:t>增城区</w:t>
            </w:r>
            <w:r>
              <w:rPr>
                <w:rFonts w:hint="eastAsia" w:ascii="ti" w:hAnsi="ti" w:cs="宋体"/>
                <w:kern w:val="0"/>
                <w:sz w:val="22"/>
              </w:rPr>
              <w:t>增江街东桥东路12号</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szCs w:val="21"/>
              </w:rPr>
            </w:pPr>
            <w:r>
              <w:rPr>
                <w:rFonts w:hint="eastAsia" w:ascii="ti" w:hAnsi="ti"/>
                <w:szCs w:val="21"/>
              </w:rPr>
              <w:t>020-82722991</w:t>
            </w:r>
          </w:p>
        </w:tc>
      </w:tr>
      <w:tr>
        <w:tblPrEx>
          <w:tblCellMar>
            <w:top w:w="0" w:type="dxa"/>
            <w:left w:w="108" w:type="dxa"/>
            <w:bottom w:w="0" w:type="dxa"/>
            <w:right w:w="108" w:type="dxa"/>
          </w:tblCellMar>
        </w:tblPrEx>
        <w:trPr>
          <w:trHeight w:val="666" w:hRule="atLeast"/>
          <w:jc w:val="center"/>
        </w:trPr>
        <w:tc>
          <w:tcPr>
            <w:tcW w:w="709"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hint="eastAsia" w:ascii="ti" w:hAnsi="ti"/>
                <w:szCs w:val="21"/>
              </w:rPr>
              <w:t>27</w:t>
            </w:r>
          </w:p>
        </w:tc>
        <w:tc>
          <w:tcPr>
            <w:tcW w:w="198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ascii="ti" w:hAnsi="ti"/>
                <w:szCs w:val="21"/>
              </w:rPr>
              <w:t>同心照相馆</w:t>
            </w:r>
          </w:p>
        </w:tc>
        <w:tc>
          <w:tcPr>
            <w:tcW w:w="85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szCs w:val="21"/>
              </w:rPr>
            </w:pPr>
            <w:r>
              <w:rPr>
                <w:rFonts w:ascii="ti" w:hAnsi="ti"/>
                <w:szCs w:val="21"/>
              </w:rPr>
              <w:t>增城区</w:t>
            </w:r>
          </w:p>
        </w:tc>
        <w:tc>
          <w:tcPr>
            <w:tcW w:w="3900" w:type="dxa"/>
            <w:tcBorders>
              <w:top w:val="nil"/>
              <w:left w:val="nil"/>
              <w:bottom w:val="single" w:color="auto" w:sz="4" w:space="0"/>
              <w:right w:val="single" w:color="auto" w:sz="4" w:space="0"/>
            </w:tcBorders>
            <w:shd w:val="clear" w:color="000000" w:fill="FFFFFF"/>
            <w:noWrap w:val="0"/>
            <w:vAlign w:val="center"/>
          </w:tcPr>
          <w:p>
            <w:pPr>
              <w:widowControl/>
              <w:rPr>
                <w:rFonts w:hint="eastAsia" w:ascii="ti" w:hAnsi="ti" w:cs="宋体"/>
                <w:kern w:val="0"/>
                <w:szCs w:val="21"/>
              </w:rPr>
            </w:pPr>
            <w:r>
              <w:rPr>
                <w:rFonts w:hint="eastAsia" w:ascii="ti" w:hAnsi="ti"/>
                <w:szCs w:val="21"/>
              </w:rPr>
              <w:t>增城区</w:t>
            </w:r>
            <w:r>
              <w:rPr>
                <w:rFonts w:ascii="ti" w:hAnsi="ti"/>
                <w:szCs w:val="21"/>
              </w:rPr>
              <w:t>荔城街沙园中路10号111铺</w:t>
            </w:r>
          </w:p>
        </w:tc>
        <w:tc>
          <w:tcPr>
            <w:tcW w:w="150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ti" w:hAnsi="ti" w:cs="宋体"/>
                <w:kern w:val="0"/>
                <w:szCs w:val="21"/>
              </w:rPr>
            </w:pPr>
            <w:r>
              <w:rPr>
                <w:rFonts w:hint="eastAsia" w:ascii="ti" w:hAnsi="ti"/>
                <w:szCs w:val="21"/>
              </w:rPr>
              <w:t>020-82730541</w:t>
            </w:r>
          </w:p>
        </w:tc>
      </w:tr>
    </w:tbl>
    <w:p>
      <w:pPr>
        <w:spacing w:line="440" w:lineRule="exact"/>
        <w:ind w:firstLine="240" w:firstLineChars="100"/>
        <w:rPr>
          <w:rFonts w:hint="eastAsia" w:ascii="ti" w:hAnsi="ti" w:eastAsia="楷体_GB2312"/>
          <w:sz w:val="24"/>
          <w:szCs w:val="22"/>
          <w:highlight w:val="none"/>
          <w:lang w:eastAsia="zh-CN"/>
        </w:rPr>
      </w:pPr>
      <w:r>
        <w:rPr>
          <w:rFonts w:hint="eastAsia" w:ascii="ti" w:hAnsi="ti" w:eastAsia="楷体_GB2312"/>
          <w:sz w:val="24"/>
          <w:szCs w:val="22"/>
        </w:rPr>
        <w:t>注：考生可选择上述任一相馆拍摄照片或</w:t>
      </w:r>
      <w:r>
        <w:rPr>
          <w:rFonts w:hint="eastAsia" w:ascii="ti" w:hAnsi="ti" w:eastAsia="楷体_GB2312"/>
          <w:sz w:val="24"/>
          <w:szCs w:val="22"/>
          <w:highlight w:val="none"/>
        </w:rPr>
        <w:t>自行上传近3个月内拍摄且符合规格的电子相片</w:t>
      </w:r>
      <w:r>
        <w:rPr>
          <w:rFonts w:hint="eastAsia" w:ascii="ti" w:hAnsi="ti" w:eastAsia="楷体_GB2312"/>
          <w:sz w:val="24"/>
          <w:szCs w:val="22"/>
          <w:highlight w:val="none"/>
          <w:lang w:eastAsia="zh-CN"/>
        </w:rPr>
        <w:t>。</w:t>
      </w:r>
    </w:p>
    <w:p>
      <w:pPr>
        <w:spacing w:line="440" w:lineRule="exact"/>
        <w:rPr>
          <w:rFonts w:hint="eastAsia" w:ascii="黑体" w:hAnsi="黑体" w:eastAsia="黑体" w:cs="Courier New"/>
          <w:sz w:val="32"/>
          <w:szCs w:val="32"/>
        </w:rPr>
      </w:pPr>
      <w:r>
        <w:rPr>
          <w:rFonts w:ascii="黑体" w:hAnsi="黑体" w:eastAsia="黑体" w:cs="Courier New"/>
          <w:sz w:val="36"/>
          <w:szCs w:val="36"/>
        </w:rPr>
        <w:br w:type="page"/>
      </w:r>
      <w:r>
        <w:rPr>
          <w:rFonts w:hint="eastAsia" w:ascii="黑体" w:hAnsi="黑体" w:eastAsia="黑体" w:cs="Courier New"/>
          <w:sz w:val="32"/>
          <w:szCs w:val="32"/>
        </w:rPr>
        <w:t>附件9</w:t>
      </w:r>
    </w:p>
    <w:p>
      <w:pPr>
        <w:spacing w:line="440" w:lineRule="exact"/>
        <w:rPr>
          <w:rFonts w:hint="eastAsia" w:ascii="黑体" w:hAnsi="黑体" w:eastAsia="黑体" w:cs="Courier New"/>
          <w:sz w:val="32"/>
          <w:szCs w:val="32"/>
        </w:rPr>
      </w:pPr>
    </w:p>
    <w:p>
      <w:pPr>
        <w:widowControl/>
        <w:spacing w:line="560" w:lineRule="exact"/>
        <w:jc w:val="center"/>
        <w:rPr>
          <w:rFonts w:hint="eastAsia"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2024年广州市高中阶段学校考试招生</w:t>
      </w:r>
    </w:p>
    <w:p>
      <w:pPr>
        <w:widowControl/>
        <w:spacing w:line="560" w:lineRule="exact"/>
        <w:jc w:val="center"/>
        <w:rPr>
          <w:rFonts w:hint="eastAsia"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咨询电话</w:t>
      </w:r>
    </w:p>
    <w:p>
      <w:pPr>
        <w:widowControl/>
        <w:spacing w:line="560" w:lineRule="exact"/>
        <w:jc w:val="center"/>
        <w:rPr>
          <w:rFonts w:hint="eastAsia" w:ascii="方正小标宋_GBK" w:hAnsi="宋体" w:eastAsia="方正小标宋_GBK" w:cs="宋体"/>
          <w:bCs/>
          <w:kern w:val="0"/>
          <w:sz w:val="44"/>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9"/>
        <w:gridCol w:w="4717"/>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bCs/>
                <w:kern w:val="0"/>
                <w:sz w:val="28"/>
                <w:szCs w:val="21"/>
              </w:rPr>
            </w:pPr>
            <w:r>
              <w:rPr>
                <w:rFonts w:hint="eastAsia" w:ascii="黑体" w:hAnsi="黑体" w:eastAsia="黑体" w:cs="宋体"/>
                <w:bCs/>
                <w:kern w:val="0"/>
                <w:sz w:val="28"/>
                <w:szCs w:val="21"/>
              </w:rPr>
              <w:t>单位名称</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bCs/>
                <w:kern w:val="0"/>
                <w:sz w:val="28"/>
                <w:szCs w:val="21"/>
              </w:rPr>
            </w:pPr>
            <w:r>
              <w:rPr>
                <w:rFonts w:hint="eastAsia" w:ascii="黑体" w:hAnsi="黑体" w:eastAsia="黑体" w:cs="宋体"/>
                <w:bCs/>
                <w:kern w:val="0"/>
                <w:sz w:val="28"/>
                <w:szCs w:val="21"/>
              </w:rPr>
              <w:t>单 位 地 址</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bCs/>
                <w:kern w:val="0"/>
                <w:sz w:val="28"/>
                <w:szCs w:val="21"/>
              </w:rPr>
            </w:pPr>
            <w:r>
              <w:rPr>
                <w:rFonts w:hint="eastAsia" w:ascii="黑体" w:hAnsi="黑体" w:eastAsia="黑体" w:cs="宋体"/>
                <w:bCs/>
                <w:kern w:val="0"/>
                <w:sz w:val="28"/>
                <w:szCs w:val="21"/>
              </w:rPr>
              <w:t>联 系 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广州市招考办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hint="eastAsia" w:ascii="ti" w:hAnsi="ti" w:cs="宋体"/>
                <w:kern w:val="0"/>
                <w:sz w:val="22"/>
                <w:szCs w:val="21"/>
                <w:lang w:val="en-US" w:eastAsia="zh-CN"/>
              </w:rPr>
              <w:t>海珠区新港东路1220号万胜广场商场B133铺服务大厅</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83861859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荔湾区招考办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hint="eastAsia" w:ascii="ti" w:hAnsi="ti" w:cs="宋体"/>
                <w:kern w:val="0"/>
                <w:sz w:val="22"/>
                <w:szCs w:val="21"/>
              </w:rPr>
              <w:t>荔湾区多宝路58号（荔湾区教育局附楼509室）</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81723966</w:t>
            </w:r>
          </w:p>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81949997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越秀区招考办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ascii="ti" w:hAnsi="ti" w:cs="宋体"/>
                <w:kern w:val="0"/>
                <w:sz w:val="22"/>
                <w:szCs w:val="21"/>
              </w:rPr>
              <w:t>越秀区吉祥路32号209室</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87678002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海珠区招考中心</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hint="eastAsia" w:ascii="ti" w:hAnsi="ti" w:cs="宋体"/>
                <w:kern w:val="0"/>
                <w:sz w:val="22"/>
                <w:szCs w:val="21"/>
              </w:rPr>
              <w:t>海珠区石榴岗路488号办公楼二楼203室</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84479902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天河区招考办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hint="eastAsia" w:ascii="ti" w:hAnsi="ti" w:cs="宋体"/>
                <w:kern w:val="0"/>
                <w:sz w:val="22"/>
                <w:szCs w:val="21"/>
              </w:rPr>
              <w:t>天河区黄埔大道中306号一楼</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82002110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白云区招考办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hint="eastAsia" w:ascii="ti" w:hAnsi="ti" w:cs="宋体"/>
                <w:kern w:val="0"/>
                <w:sz w:val="22"/>
                <w:szCs w:val="21"/>
              </w:rPr>
              <w:t>白云</w:t>
            </w:r>
            <w:r>
              <w:rPr>
                <w:rFonts w:ascii="ti" w:hAnsi="ti" w:cs="宋体"/>
                <w:kern w:val="0"/>
                <w:sz w:val="22"/>
                <w:szCs w:val="21"/>
              </w:rPr>
              <w:t>区</w:t>
            </w:r>
            <w:r>
              <w:rPr>
                <w:rFonts w:hint="eastAsia" w:ascii="ti" w:hAnsi="ti" w:cs="宋体"/>
                <w:kern w:val="0"/>
                <w:sz w:val="22"/>
                <w:szCs w:val="21"/>
              </w:rPr>
              <w:t>白云大道南383号一楼政务服务中心</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86367165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黄埔区招考办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ascii="ti" w:hAnsi="ti" w:cs="宋体"/>
                <w:kern w:val="0"/>
                <w:sz w:val="22"/>
                <w:szCs w:val="21"/>
              </w:rPr>
              <w:t>黄埔区水西路12号凯达楼</w:t>
            </w:r>
            <w:r>
              <w:rPr>
                <w:rFonts w:hint="eastAsia" w:ascii="ti" w:hAnsi="ti" w:cs="宋体"/>
                <w:kern w:val="0"/>
                <w:sz w:val="22"/>
                <w:szCs w:val="21"/>
              </w:rPr>
              <w:t>A</w:t>
            </w:r>
            <w:r>
              <w:rPr>
                <w:rFonts w:ascii="ti" w:hAnsi="ti" w:cs="宋体"/>
                <w:kern w:val="0"/>
                <w:sz w:val="22"/>
                <w:szCs w:val="21"/>
              </w:rPr>
              <w:t>栋</w:t>
            </w:r>
            <w:r>
              <w:rPr>
                <w:rFonts w:hint="eastAsia" w:ascii="ti" w:hAnsi="ti" w:cs="宋体"/>
                <w:kern w:val="0"/>
                <w:sz w:val="22"/>
                <w:szCs w:val="21"/>
              </w:rPr>
              <w:t>227</w:t>
            </w:r>
            <w:r>
              <w:rPr>
                <w:rFonts w:ascii="ti" w:hAnsi="ti" w:cs="宋体"/>
                <w:kern w:val="0"/>
                <w:sz w:val="22"/>
                <w:szCs w:val="21"/>
              </w:rPr>
              <w:t>室</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82116639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番禺区招考办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hint="eastAsia" w:ascii="ti" w:hAnsi="ti" w:cs="宋体"/>
                <w:kern w:val="0"/>
                <w:sz w:val="22"/>
                <w:szCs w:val="21"/>
              </w:rPr>
              <w:t>番禺区清河东路319号番禺区行政办公中心东副楼529室</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84644565</w:t>
            </w:r>
          </w:p>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84641650（体育考试）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花都区招考办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hint="eastAsia" w:ascii="ti" w:hAnsi="ti" w:cs="宋体"/>
                <w:kern w:val="0"/>
                <w:sz w:val="22"/>
                <w:szCs w:val="21"/>
              </w:rPr>
              <w:t>花都区花城街天贵北路10号918室</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36898748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南沙区招考办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hint="eastAsia" w:ascii="ti" w:hAnsi="ti" w:cs="宋体"/>
                <w:kern w:val="0"/>
                <w:sz w:val="22"/>
                <w:szCs w:val="21"/>
              </w:rPr>
              <w:t>南沙区进港大道466号之二传媒大厦一楼</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ascii="ti" w:hAnsi="ti" w:cs="宋体"/>
                <w:kern w:val="0"/>
                <w:sz w:val="22"/>
                <w:szCs w:val="21"/>
              </w:rPr>
              <w:t>39050023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从化区招考办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hint="eastAsia" w:ascii="ti" w:hAnsi="ti" w:cs="宋体"/>
                <w:kern w:val="0"/>
                <w:sz w:val="22"/>
                <w:szCs w:val="21"/>
              </w:rPr>
              <w:t>从</w:t>
            </w:r>
            <w:r>
              <w:rPr>
                <w:rFonts w:ascii="ti" w:hAnsi="ti" w:cs="宋体"/>
                <w:kern w:val="0"/>
                <w:sz w:val="22"/>
                <w:szCs w:val="21"/>
              </w:rPr>
              <w:t>化区</w:t>
            </w:r>
            <w:r>
              <w:rPr>
                <w:rFonts w:hint="eastAsia" w:ascii="ti" w:hAnsi="ti" w:cs="宋体"/>
                <w:kern w:val="0"/>
                <w:sz w:val="22"/>
                <w:szCs w:val="21"/>
              </w:rPr>
              <w:t>街口街西宁东路21号</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87930461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cs="宋体"/>
                <w:kern w:val="0"/>
                <w:sz w:val="22"/>
                <w:szCs w:val="21"/>
              </w:rPr>
              <w:t>增城区招考办</w:t>
            </w:r>
          </w:p>
        </w:tc>
        <w:tc>
          <w:tcPr>
            <w:tcW w:w="47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i" w:hAnsi="ti" w:cs="宋体"/>
                <w:kern w:val="0"/>
                <w:sz w:val="22"/>
                <w:szCs w:val="21"/>
              </w:rPr>
            </w:pPr>
            <w:r>
              <w:rPr>
                <w:rFonts w:hint="eastAsia" w:ascii="ti" w:hAnsi="ti" w:cs="宋体"/>
                <w:kern w:val="0"/>
                <w:sz w:val="22"/>
                <w:szCs w:val="21"/>
              </w:rPr>
              <w:t>增城</w:t>
            </w:r>
            <w:r>
              <w:rPr>
                <w:rFonts w:ascii="ti" w:hAnsi="ti" w:cs="宋体"/>
                <w:kern w:val="0"/>
                <w:sz w:val="22"/>
                <w:szCs w:val="21"/>
              </w:rPr>
              <w:t>区</w:t>
            </w:r>
            <w:r>
              <w:rPr>
                <w:rFonts w:hint="eastAsia" w:ascii="ti" w:hAnsi="ti" w:cs="宋体"/>
                <w:kern w:val="0"/>
                <w:sz w:val="22"/>
                <w:szCs w:val="21"/>
              </w:rPr>
              <w:t>荔城街挂绿街西四巷1号</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 w:hAnsi="ti" w:cs="宋体"/>
                <w:kern w:val="0"/>
                <w:sz w:val="22"/>
                <w:szCs w:val="21"/>
              </w:rPr>
            </w:pPr>
            <w:r>
              <w:rPr>
                <w:rFonts w:hint="eastAsia" w:ascii="ti" w:hAnsi="ti"/>
                <w:szCs w:val="21"/>
              </w:rPr>
              <w:t>020-</w:t>
            </w:r>
            <w:r>
              <w:rPr>
                <w:rFonts w:hint="eastAsia" w:ascii="ti" w:hAnsi="ti" w:cs="宋体"/>
                <w:kern w:val="0"/>
                <w:sz w:val="22"/>
                <w:szCs w:val="21"/>
              </w:rPr>
              <w:t>82720626</w:t>
            </w:r>
          </w:p>
        </w:tc>
      </w:tr>
    </w:tbl>
    <w:p>
      <w:pPr>
        <w:widowControl/>
        <w:snapToGrid w:val="0"/>
        <w:spacing w:line="560" w:lineRule="exact"/>
        <w:jc w:val="left"/>
        <w:rPr>
          <w:rFonts w:hint="eastAsia" w:ascii="黑体" w:hAnsi="黑体" w:eastAsia="黑体" w:cs="宋体"/>
          <w:kern w:val="0"/>
          <w:sz w:val="32"/>
          <w:szCs w:val="32"/>
        </w:rPr>
      </w:pPr>
      <w:r>
        <w:rPr>
          <w:rFonts w:ascii="宋体" w:hAnsi="Courier New" w:cs="Courier New"/>
          <w:szCs w:val="21"/>
        </w:rPr>
        <w:br w:type="page"/>
      </w:r>
      <w:r>
        <w:rPr>
          <w:rFonts w:hint="eastAsia" w:ascii="黑体" w:hAnsi="黑体" w:eastAsia="黑体" w:cs="宋体"/>
          <w:kern w:val="0"/>
          <w:sz w:val="32"/>
          <w:szCs w:val="32"/>
        </w:rPr>
        <w:t>附件10</w:t>
      </w:r>
    </w:p>
    <w:p>
      <w:pPr>
        <w:keepNext w:val="0"/>
        <w:keepLines w:val="0"/>
        <w:pageBreakBefore w:val="0"/>
        <w:widowControl/>
        <w:kinsoku/>
        <w:wordWrap/>
        <w:overflowPunct/>
        <w:topLinePunct w:val="0"/>
        <w:autoSpaceDE/>
        <w:autoSpaceDN/>
        <w:bidi w:val="0"/>
        <w:adjustRightInd/>
        <w:snapToGrid w:val="0"/>
        <w:spacing w:line="200" w:lineRule="exact"/>
        <w:jc w:val="left"/>
        <w:textAlignment w:val="auto"/>
        <w:rPr>
          <w:rFonts w:hint="eastAsia" w:ascii="黑体" w:hAnsi="黑体" w:eastAsia="黑体" w:cs="宋体"/>
          <w:kern w:val="0"/>
          <w:sz w:val="32"/>
          <w:szCs w:val="32"/>
        </w:rPr>
      </w:pPr>
    </w:p>
    <w:p>
      <w:pPr>
        <w:widowControl/>
        <w:spacing w:line="560" w:lineRule="exact"/>
        <w:jc w:val="center"/>
        <w:rPr>
          <w:rFonts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2024年广州市高中阶段学校考试招生</w:t>
      </w:r>
    </w:p>
    <w:p>
      <w:pPr>
        <w:widowControl/>
        <w:spacing w:line="560" w:lineRule="exact"/>
        <w:jc w:val="center"/>
        <w:rPr>
          <w:rFonts w:hint="eastAsia"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部分工作日程安排</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方正小标宋_GBK" w:hAnsi="宋体" w:eastAsia="方正小标宋_GBK" w:cs="宋体"/>
          <w:bCs/>
          <w:kern w:val="0"/>
          <w:sz w:val="44"/>
          <w:szCs w:val="36"/>
        </w:rPr>
      </w:pPr>
    </w:p>
    <w:tbl>
      <w:tblPr>
        <w:tblStyle w:val="5"/>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4471"/>
        <w:gridCol w:w="15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Courier New"/>
                <w:bCs/>
                <w:szCs w:val="21"/>
              </w:rPr>
            </w:pPr>
            <w:r>
              <w:rPr>
                <w:rFonts w:hint="eastAsia" w:ascii="黑体" w:hAnsi="黑体" w:eastAsia="黑体" w:cs="Courier New"/>
                <w:bCs/>
                <w:szCs w:val="21"/>
              </w:rPr>
              <w:t>日期</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Courier New"/>
                <w:bCs/>
                <w:szCs w:val="21"/>
              </w:rPr>
            </w:pPr>
            <w:r>
              <w:rPr>
                <w:rFonts w:hint="eastAsia" w:ascii="黑体" w:hAnsi="黑体" w:eastAsia="黑体" w:cs="Courier New"/>
                <w:bCs/>
                <w:szCs w:val="21"/>
              </w:rPr>
              <w:t>工作内容</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Courier New"/>
                <w:bCs/>
                <w:szCs w:val="21"/>
              </w:rPr>
            </w:pPr>
            <w:r>
              <w:rPr>
                <w:rFonts w:hint="eastAsia" w:ascii="黑体" w:hAnsi="黑体" w:eastAsia="黑体" w:cs="Courier New"/>
                <w:bCs/>
                <w:szCs w:val="21"/>
              </w:rPr>
              <w:t>负责部门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Courier New"/>
                <w:bCs/>
                <w:szCs w:val="21"/>
              </w:rPr>
            </w:pPr>
            <w:r>
              <w:rPr>
                <w:rFonts w:hint="eastAsia" w:ascii="黑体" w:hAnsi="黑体" w:eastAsia="黑体" w:cs="Courier New"/>
                <w:bCs/>
                <w:szCs w:val="21"/>
              </w:rPr>
              <w:t>参加部门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3.5</w:t>
            </w:r>
            <w:r>
              <w:rPr>
                <w:rFonts w:ascii="宋体" w:hAnsi="宋体" w:cs="Courier New"/>
                <w:szCs w:val="21"/>
              </w:rPr>
              <w:t>-</w:t>
            </w:r>
            <w:r>
              <w:rPr>
                <w:rFonts w:hint="eastAsia" w:ascii="宋体" w:hAnsi="宋体" w:cs="Courier New"/>
                <w:szCs w:val="21"/>
              </w:rPr>
              <w:t>9</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rPr>
            </w:pPr>
            <w:r>
              <w:rPr>
                <w:rFonts w:hint="eastAsia" w:ascii="宋体" w:hAnsi="宋体" w:cs="Courier New"/>
                <w:szCs w:val="21"/>
              </w:rPr>
              <w:t>中考报名</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初</w:t>
            </w:r>
            <w:r>
              <w:rPr>
                <w:rFonts w:ascii="宋体" w:hAnsi="宋体" w:cs="Courier New"/>
                <w:szCs w:val="21"/>
              </w:rPr>
              <w:t>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3.11-22</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rPr>
            </w:pPr>
            <w:r>
              <w:rPr>
                <w:rFonts w:hint="eastAsia" w:ascii="宋体" w:hAnsi="宋体" w:cs="Courier New"/>
                <w:szCs w:val="21"/>
              </w:rPr>
              <w:t>体育考试医务审核</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区教育局</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初中学校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default" w:ascii="宋体" w:hAnsi="宋体" w:eastAsia="宋体" w:cs="Courier New"/>
                <w:szCs w:val="21"/>
                <w:lang w:val="en-US" w:eastAsia="zh-CN"/>
              </w:rPr>
            </w:pPr>
            <w:r>
              <w:rPr>
                <w:rFonts w:hint="eastAsia" w:ascii="宋体" w:hAnsi="宋体" w:cs="Courier New"/>
                <w:szCs w:val="21"/>
                <w:lang w:val="en-US" w:eastAsia="zh-CN"/>
              </w:rPr>
              <w:t>3</w:t>
            </w:r>
            <w:r>
              <w:rPr>
                <w:rFonts w:hint="eastAsia" w:ascii="宋体" w:hAnsi="宋体" w:cs="Courier New"/>
                <w:szCs w:val="21"/>
              </w:rPr>
              <w:t>.</w:t>
            </w:r>
            <w:r>
              <w:rPr>
                <w:rFonts w:hint="eastAsia" w:ascii="宋体" w:hAnsi="宋体" w:cs="Courier New"/>
                <w:szCs w:val="21"/>
                <w:lang w:val="en-US" w:eastAsia="zh-CN"/>
              </w:rPr>
              <w:t>29</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hint="eastAsia" w:ascii="宋体" w:hAnsi="宋体" w:cs="Courier New"/>
                <w:szCs w:val="21"/>
              </w:rPr>
            </w:pPr>
            <w:r>
              <w:rPr>
                <w:rFonts w:hint="eastAsia" w:ascii="宋体" w:hAnsi="宋体" w:cs="Courier New"/>
                <w:szCs w:val="21"/>
                <w:lang w:val="en-US" w:eastAsia="zh-CN"/>
              </w:rPr>
              <w:t>艺术</w:t>
            </w:r>
            <w:r>
              <w:rPr>
                <w:rFonts w:hint="eastAsia" w:ascii="宋体" w:hAnsi="宋体" w:cs="Courier New"/>
                <w:szCs w:val="21"/>
              </w:rPr>
              <w:t>录取参考科目机考</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default" w:ascii="宋体" w:hAnsi="宋体" w:cs="Courier New"/>
                <w:szCs w:val="21"/>
                <w:highlight w:val="none"/>
                <w:lang w:val="en-US" w:eastAsia="zh-CN"/>
              </w:rPr>
            </w:pPr>
            <w:r>
              <w:rPr>
                <w:rFonts w:hint="eastAsia" w:ascii="宋体" w:hAnsi="宋体" w:cs="Courier New"/>
                <w:szCs w:val="21"/>
                <w:highlight w:val="none"/>
                <w:lang w:val="en-US" w:eastAsia="zh-CN"/>
              </w:rPr>
              <w:t>3月下旬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hint="eastAsia" w:ascii="宋体" w:hAnsi="宋体" w:cs="Courier New"/>
                <w:szCs w:val="21"/>
                <w:highlight w:val="none"/>
                <w:lang w:val="en-US" w:eastAsia="zh-CN"/>
              </w:rPr>
            </w:pPr>
            <w:r>
              <w:rPr>
                <w:rFonts w:hint="eastAsia" w:ascii="宋体" w:hAnsi="宋体" w:cs="Courier New"/>
                <w:szCs w:val="21"/>
                <w:highlight w:val="none"/>
                <w:lang w:val="en-US" w:eastAsia="zh-CN"/>
              </w:rPr>
              <w:t>普通高中公布体育、艺术特长生招生简章</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highlight w:val="none"/>
              </w:rPr>
            </w:pPr>
            <w:r>
              <w:rPr>
                <w:rFonts w:hint="eastAsia" w:ascii="宋体" w:hAnsi="宋体" w:cs="Courier New"/>
                <w:szCs w:val="21"/>
                <w:highlight w:val="none"/>
              </w:rPr>
              <w:t>有关学校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default" w:ascii="宋体" w:hAnsi="宋体" w:cs="Courier New"/>
                <w:szCs w:val="21"/>
                <w:highlight w:val="none"/>
                <w:lang w:val="en-US" w:eastAsia="zh-CN"/>
              </w:rPr>
            </w:pPr>
            <w:r>
              <w:rPr>
                <w:rFonts w:hint="eastAsia" w:ascii="宋体" w:hAnsi="宋体" w:cs="Courier New"/>
                <w:szCs w:val="21"/>
                <w:highlight w:val="none"/>
                <w:lang w:val="en-US" w:eastAsia="zh-CN"/>
              </w:rPr>
              <w:t>4月上旬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hint="eastAsia" w:ascii="宋体" w:hAnsi="宋体" w:cs="Courier New"/>
                <w:szCs w:val="21"/>
                <w:highlight w:val="none"/>
                <w:lang w:val="en-US" w:eastAsia="zh-CN"/>
              </w:rPr>
            </w:pPr>
            <w:r>
              <w:rPr>
                <w:rFonts w:hint="eastAsia" w:ascii="宋体" w:hAnsi="宋体" w:cs="Courier New"/>
                <w:szCs w:val="21"/>
                <w:highlight w:val="none"/>
              </w:rPr>
              <w:t>体育</w:t>
            </w:r>
            <w:r>
              <w:rPr>
                <w:rFonts w:hint="eastAsia" w:ascii="宋体" w:hAnsi="宋体" w:cs="Courier New"/>
                <w:szCs w:val="21"/>
                <w:highlight w:val="none"/>
                <w:lang w:eastAsia="zh-CN"/>
              </w:rPr>
              <w:t>、</w:t>
            </w:r>
            <w:r>
              <w:rPr>
                <w:rFonts w:ascii="宋体" w:hAnsi="宋体" w:cs="Courier New"/>
                <w:szCs w:val="21"/>
                <w:highlight w:val="none"/>
              </w:rPr>
              <w:t>艺术特长</w:t>
            </w:r>
            <w:r>
              <w:rPr>
                <w:rFonts w:hint="eastAsia" w:ascii="宋体" w:hAnsi="宋体" w:cs="Courier New"/>
                <w:szCs w:val="21"/>
                <w:highlight w:val="none"/>
              </w:rPr>
              <w:t>生考</w:t>
            </w:r>
            <w:r>
              <w:rPr>
                <w:rFonts w:ascii="宋体" w:hAnsi="宋体" w:cs="Courier New"/>
                <w:szCs w:val="21"/>
                <w:highlight w:val="none"/>
              </w:rPr>
              <w:t>生</w:t>
            </w:r>
            <w:r>
              <w:rPr>
                <w:rFonts w:hint="eastAsia" w:ascii="宋体" w:hAnsi="宋体" w:cs="Courier New"/>
                <w:szCs w:val="21"/>
                <w:highlight w:val="none"/>
              </w:rPr>
              <w:t>报名</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kern w:val="2"/>
                <w:sz w:val="21"/>
                <w:szCs w:val="21"/>
                <w:highlight w:val="none"/>
                <w:lang w:val="en-US" w:eastAsia="zh-CN" w:bidi="ar-SA"/>
              </w:rPr>
            </w:pPr>
            <w:r>
              <w:rPr>
                <w:rFonts w:hint="eastAsia" w:ascii="宋体" w:hAnsi="宋体" w:cs="Courier New"/>
                <w:szCs w:val="21"/>
                <w:highlight w:val="none"/>
              </w:rPr>
              <w:t>有关学校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default" w:ascii="宋体" w:hAnsi="宋体" w:eastAsia="宋体" w:cs="Courier New"/>
                <w:szCs w:val="21"/>
                <w:highlight w:val="none"/>
                <w:lang w:val="en-US" w:eastAsia="zh-CN"/>
              </w:rPr>
            </w:pPr>
            <w:r>
              <w:rPr>
                <w:rFonts w:hint="eastAsia" w:ascii="宋体" w:hAnsi="宋体" w:cs="Courier New"/>
                <w:szCs w:val="21"/>
                <w:highlight w:val="none"/>
              </w:rPr>
              <w:t>4.</w:t>
            </w:r>
            <w:r>
              <w:rPr>
                <w:rFonts w:hint="eastAsia" w:ascii="宋体" w:hAnsi="宋体" w:cs="Courier New"/>
                <w:szCs w:val="21"/>
                <w:highlight w:val="none"/>
                <w:lang w:val="en-US" w:eastAsia="zh-CN"/>
              </w:rPr>
              <w:t>9</w:t>
            </w:r>
            <w:r>
              <w:rPr>
                <w:rFonts w:hint="eastAsia" w:ascii="宋体" w:hAnsi="宋体" w:cs="Courier New"/>
                <w:szCs w:val="21"/>
                <w:highlight w:val="none"/>
              </w:rPr>
              <w:t>-</w:t>
            </w:r>
            <w:r>
              <w:rPr>
                <w:rFonts w:hint="eastAsia" w:ascii="宋体" w:hAnsi="宋体" w:cs="Courier New"/>
                <w:szCs w:val="21"/>
                <w:highlight w:val="none"/>
                <w:lang w:val="en-US" w:eastAsia="zh-CN"/>
              </w:rPr>
              <w:t>21</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体育考试</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市、区招考办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default" w:ascii="宋体" w:hAnsi="宋体" w:eastAsia="宋体" w:cs="Courier New"/>
                <w:szCs w:val="21"/>
                <w:highlight w:val="none"/>
                <w:lang w:val="en-US" w:eastAsia="zh-CN"/>
              </w:rPr>
            </w:pPr>
            <w:r>
              <w:rPr>
                <w:rFonts w:hint="eastAsia" w:ascii="宋体" w:hAnsi="宋体" w:cs="Courier New"/>
                <w:szCs w:val="21"/>
                <w:highlight w:val="none"/>
                <w:lang w:val="en-US" w:eastAsia="zh-CN"/>
              </w:rPr>
              <w:t>4月中下旬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hint="default" w:ascii="宋体" w:hAnsi="宋体" w:eastAsia="宋体" w:cs="Courier New"/>
                <w:szCs w:val="21"/>
                <w:highlight w:val="none"/>
                <w:lang w:val="en-US" w:eastAsia="zh-CN"/>
              </w:rPr>
            </w:pPr>
            <w:r>
              <w:rPr>
                <w:rFonts w:hint="eastAsia" w:ascii="宋体" w:hAnsi="宋体" w:cs="Courier New"/>
                <w:szCs w:val="21"/>
                <w:highlight w:val="none"/>
                <w:lang w:val="en-US" w:eastAsia="zh-CN"/>
              </w:rPr>
              <w:t>审核</w:t>
            </w:r>
            <w:r>
              <w:rPr>
                <w:rFonts w:hint="eastAsia" w:ascii="宋体" w:hAnsi="宋体" w:cs="Courier New"/>
                <w:szCs w:val="21"/>
                <w:highlight w:val="none"/>
              </w:rPr>
              <w:t>体育</w:t>
            </w:r>
            <w:r>
              <w:rPr>
                <w:rFonts w:ascii="宋体" w:hAnsi="宋体" w:cs="Courier New"/>
                <w:szCs w:val="21"/>
                <w:highlight w:val="none"/>
              </w:rPr>
              <w:t>、艺术特长</w:t>
            </w:r>
            <w:r>
              <w:rPr>
                <w:rFonts w:hint="eastAsia" w:ascii="宋体" w:hAnsi="宋体" w:cs="Courier New"/>
                <w:szCs w:val="21"/>
                <w:highlight w:val="none"/>
              </w:rPr>
              <w:t>生</w:t>
            </w:r>
            <w:r>
              <w:rPr>
                <w:rFonts w:hint="eastAsia" w:ascii="宋体" w:hAnsi="宋体" w:cs="Courier New"/>
                <w:szCs w:val="21"/>
                <w:highlight w:val="none"/>
                <w:lang w:val="en-US" w:eastAsia="zh-CN"/>
              </w:rPr>
              <w:t>报考考生资格</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highlight w:val="none"/>
                <w:lang w:val="en-US" w:eastAsia="zh-CN"/>
              </w:rPr>
            </w:pPr>
            <w:r>
              <w:rPr>
                <w:rFonts w:hint="eastAsia" w:ascii="宋体" w:hAnsi="宋体" w:cs="Courier New"/>
                <w:szCs w:val="21"/>
                <w:highlight w:val="none"/>
                <w:lang w:val="en-US" w:eastAsia="zh-CN"/>
              </w:rPr>
              <w:t>区教育局</w:t>
            </w:r>
          </w:p>
          <w:p>
            <w:pPr>
              <w:adjustRightInd w:val="0"/>
              <w:snapToGrid w:val="0"/>
              <w:spacing w:line="260" w:lineRule="atLeast"/>
              <w:jc w:val="center"/>
              <w:rPr>
                <w:rFonts w:hint="default" w:ascii="宋体" w:hAnsi="宋体" w:cs="Courier New"/>
                <w:szCs w:val="21"/>
                <w:highlight w:val="none"/>
                <w:lang w:val="en-US" w:eastAsia="zh-CN"/>
              </w:rPr>
            </w:pPr>
            <w:r>
              <w:rPr>
                <w:rFonts w:hint="eastAsia" w:ascii="宋体" w:hAnsi="宋体" w:cs="Courier New"/>
                <w:szCs w:val="21"/>
                <w:highlight w:val="none"/>
                <w:lang w:val="en-US" w:eastAsia="zh-CN"/>
              </w:rPr>
              <w:t>有关学校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default" w:ascii="宋体" w:hAnsi="宋体" w:cs="Courier New"/>
                <w:szCs w:val="21"/>
                <w:highlight w:val="none"/>
                <w:lang w:val="en-US" w:eastAsia="zh-CN"/>
              </w:rPr>
            </w:pPr>
            <w:r>
              <w:rPr>
                <w:rFonts w:hint="eastAsia" w:ascii="宋体" w:hAnsi="宋体" w:cs="Courier New"/>
                <w:szCs w:val="21"/>
                <w:highlight w:val="none"/>
                <w:lang w:val="en-US" w:eastAsia="zh-CN"/>
              </w:rPr>
              <w:t>4月下旬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hint="eastAsia" w:ascii="宋体" w:hAnsi="宋体" w:cs="Courier New"/>
                <w:szCs w:val="21"/>
                <w:highlight w:val="none"/>
                <w:lang w:val="en-US" w:eastAsia="zh-CN"/>
              </w:rPr>
            </w:pPr>
            <w:r>
              <w:rPr>
                <w:rFonts w:hint="eastAsia" w:ascii="宋体" w:hAnsi="宋体" w:cs="Courier New"/>
                <w:szCs w:val="21"/>
                <w:highlight w:val="none"/>
                <w:lang w:val="en-US" w:eastAsia="zh-CN"/>
              </w:rPr>
              <w:t>公示</w:t>
            </w:r>
            <w:r>
              <w:rPr>
                <w:rFonts w:hint="eastAsia" w:ascii="宋体" w:hAnsi="宋体" w:cs="Courier New"/>
                <w:szCs w:val="21"/>
                <w:highlight w:val="none"/>
              </w:rPr>
              <w:t>体育</w:t>
            </w:r>
            <w:r>
              <w:rPr>
                <w:rFonts w:ascii="宋体" w:hAnsi="宋体" w:cs="Courier New"/>
                <w:szCs w:val="21"/>
                <w:highlight w:val="none"/>
              </w:rPr>
              <w:t>、艺术特长</w:t>
            </w:r>
            <w:r>
              <w:rPr>
                <w:rFonts w:hint="eastAsia" w:ascii="宋体" w:hAnsi="宋体" w:cs="Courier New"/>
                <w:szCs w:val="21"/>
                <w:highlight w:val="none"/>
              </w:rPr>
              <w:t>生</w:t>
            </w:r>
            <w:r>
              <w:rPr>
                <w:rFonts w:hint="eastAsia" w:ascii="宋体" w:hAnsi="宋体" w:cs="Courier New"/>
                <w:szCs w:val="21"/>
                <w:highlight w:val="none"/>
                <w:lang w:val="en-US" w:eastAsia="zh-CN"/>
              </w:rPr>
              <w:t>参加专业测试考生名单</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kern w:val="2"/>
                <w:sz w:val="21"/>
                <w:szCs w:val="21"/>
                <w:highlight w:val="none"/>
                <w:lang w:val="en-US" w:eastAsia="zh-CN" w:bidi="ar-SA"/>
              </w:rPr>
            </w:pPr>
            <w:r>
              <w:rPr>
                <w:rFonts w:hint="eastAsia" w:ascii="宋体" w:hAnsi="宋体" w:cs="Courier New"/>
                <w:szCs w:val="21"/>
                <w:highlight w:val="none"/>
              </w:rPr>
              <w:t>市招考办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kern w:val="2"/>
                <w:sz w:val="21"/>
                <w:szCs w:val="21"/>
                <w:highlight w:val="none"/>
                <w:lang w:val="en-US" w:eastAsia="zh-CN" w:bidi="ar-SA"/>
              </w:rPr>
            </w:pPr>
            <w:r>
              <w:rPr>
                <w:rFonts w:hint="eastAsia" w:ascii="宋体" w:hAnsi="宋体" w:cs="Courier New"/>
                <w:szCs w:val="21"/>
                <w:highlight w:val="none"/>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eastAsia="宋体" w:cs="Courier New"/>
                <w:szCs w:val="21"/>
                <w:highlight w:val="none"/>
                <w:lang w:eastAsia="zh-CN"/>
              </w:rPr>
            </w:pPr>
            <w:r>
              <w:rPr>
                <w:rFonts w:hint="eastAsia" w:ascii="宋体" w:hAnsi="宋体" w:cs="Courier New"/>
                <w:szCs w:val="21"/>
                <w:highlight w:val="none"/>
              </w:rPr>
              <w:t>5.</w:t>
            </w:r>
            <w:r>
              <w:rPr>
                <w:rFonts w:hint="eastAsia" w:ascii="宋体" w:hAnsi="宋体" w:cs="Courier New"/>
                <w:szCs w:val="21"/>
                <w:highlight w:val="none"/>
                <w:lang w:val="en-US" w:eastAsia="zh-CN"/>
              </w:rPr>
              <w:t>7</w:t>
            </w:r>
            <w:r>
              <w:rPr>
                <w:rFonts w:hint="eastAsia" w:ascii="宋体" w:hAnsi="宋体" w:cs="Courier New"/>
                <w:szCs w:val="21"/>
                <w:highlight w:val="none"/>
              </w:rPr>
              <w:t>-</w:t>
            </w:r>
            <w:r>
              <w:rPr>
                <w:rFonts w:hint="eastAsia" w:ascii="宋体" w:hAnsi="宋体" w:cs="Courier New"/>
                <w:szCs w:val="21"/>
                <w:highlight w:val="none"/>
                <w:lang w:val="en-US" w:eastAsia="zh-CN"/>
              </w:rPr>
              <w:t>8</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体育考试缓考</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市、区招考办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default" w:ascii="宋体" w:hAnsi="宋体" w:eastAsia="宋体" w:cs="Courier New"/>
                <w:szCs w:val="21"/>
                <w:highlight w:val="none"/>
                <w:lang w:val="en-US" w:eastAsia="zh-CN"/>
              </w:rPr>
            </w:pPr>
            <w:r>
              <w:rPr>
                <w:rFonts w:hint="eastAsia" w:ascii="宋体" w:hAnsi="宋体" w:cs="Courier New"/>
                <w:szCs w:val="21"/>
                <w:highlight w:val="none"/>
                <w:lang w:val="en-US" w:eastAsia="zh-CN"/>
              </w:rPr>
              <w:t>5月上旬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hint="eastAsia" w:ascii="宋体" w:hAnsi="宋体" w:cs="Courier New"/>
                <w:szCs w:val="21"/>
                <w:highlight w:val="none"/>
              </w:rPr>
            </w:pPr>
            <w:r>
              <w:rPr>
                <w:rFonts w:hint="eastAsia" w:ascii="宋体" w:hAnsi="宋体" w:cs="Courier New"/>
                <w:szCs w:val="21"/>
                <w:highlight w:val="none"/>
              </w:rPr>
              <w:t>体育</w:t>
            </w:r>
            <w:r>
              <w:rPr>
                <w:rFonts w:ascii="宋体" w:hAnsi="宋体" w:cs="Courier New"/>
                <w:szCs w:val="21"/>
                <w:highlight w:val="none"/>
              </w:rPr>
              <w:t>、艺术特长</w:t>
            </w:r>
            <w:r>
              <w:rPr>
                <w:rFonts w:hint="eastAsia" w:ascii="宋体" w:hAnsi="宋体" w:cs="Courier New"/>
                <w:szCs w:val="21"/>
                <w:highlight w:val="none"/>
              </w:rPr>
              <w:t>生专业测试</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highlight w:val="none"/>
              </w:rPr>
            </w:pPr>
            <w:r>
              <w:rPr>
                <w:rFonts w:hint="eastAsia" w:ascii="宋体" w:hAnsi="宋体" w:cs="Courier New"/>
                <w:szCs w:val="21"/>
                <w:highlight w:val="none"/>
              </w:rPr>
              <w:t>有</w:t>
            </w:r>
            <w:r>
              <w:rPr>
                <w:rFonts w:ascii="宋体" w:hAnsi="宋体" w:cs="Courier New"/>
                <w:szCs w:val="21"/>
                <w:highlight w:val="none"/>
              </w:rPr>
              <w:t>关学校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5.11-12</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英语听说考试</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市、区招考办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default" w:ascii="宋体" w:hAnsi="宋体" w:eastAsia="宋体" w:cs="Courier New"/>
                <w:szCs w:val="21"/>
                <w:highlight w:val="none"/>
                <w:lang w:val="en-US" w:eastAsia="zh-CN"/>
              </w:rPr>
            </w:pPr>
            <w:r>
              <w:rPr>
                <w:rFonts w:hint="eastAsia" w:ascii="宋体" w:hAnsi="宋体" w:cs="Courier New"/>
                <w:szCs w:val="21"/>
                <w:highlight w:val="none"/>
                <w:lang w:val="en-US" w:eastAsia="zh-CN"/>
              </w:rPr>
              <w:t>5月中旬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hint="eastAsia" w:ascii="宋体" w:hAnsi="宋体" w:eastAsia="宋体" w:cs="Courier New"/>
                <w:szCs w:val="21"/>
                <w:highlight w:val="none"/>
                <w:lang w:val="en-US" w:eastAsia="zh-CN"/>
              </w:rPr>
            </w:pPr>
            <w:r>
              <w:rPr>
                <w:rFonts w:hint="eastAsia" w:ascii="宋体" w:hAnsi="宋体" w:cs="Courier New"/>
                <w:szCs w:val="21"/>
                <w:highlight w:val="none"/>
                <w:lang w:val="en-US" w:eastAsia="zh-CN"/>
              </w:rPr>
              <w:t>公示</w:t>
            </w:r>
            <w:r>
              <w:rPr>
                <w:rFonts w:hint="eastAsia" w:ascii="宋体" w:hAnsi="宋体" w:cs="Courier New"/>
                <w:szCs w:val="21"/>
                <w:highlight w:val="none"/>
              </w:rPr>
              <w:t>体育</w:t>
            </w:r>
            <w:r>
              <w:rPr>
                <w:rFonts w:ascii="宋体" w:hAnsi="宋体" w:cs="Courier New"/>
                <w:szCs w:val="21"/>
                <w:highlight w:val="none"/>
              </w:rPr>
              <w:t>、艺术特长</w:t>
            </w:r>
            <w:r>
              <w:rPr>
                <w:rFonts w:hint="eastAsia" w:ascii="宋体" w:hAnsi="宋体" w:cs="Courier New"/>
                <w:szCs w:val="21"/>
                <w:highlight w:val="none"/>
              </w:rPr>
              <w:t>生</w:t>
            </w:r>
            <w:r>
              <w:rPr>
                <w:rFonts w:hint="eastAsia" w:ascii="宋体" w:hAnsi="宋体" w:cs="Courier New"/>
                <w:szCs w:val="21"/>
                <w:highlight w:val="none"/>
                <w:lang w:val="en-US" w:eastAsia="zh-CN"/>
              </w:rPr>
              <w:t>通过专业测试考生名单</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kern w:val="2"/>
                <w:sz w:val="21"/>
                <w:szCs w:val="21"/>
                <w:highlight w:val="none"/>
                <w:lang w:val="en-US" w:eastAsia="zh-CN" w:bidi="ar-SA"/>
              </w:rPr>
            </w:pPr>
            <w:r>
              <w:rPr>
                <w:rFonts w:hint="eastAsia" w:ascii="宋体" w:hAnsi="宋体" w:cs="Courier New"/>
                <w:szCs w:val="21"/>
                <w:highlight w:val="none"/>
              </w:rPr>
              <w:t>市招考办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kern w:val="2"/>
                <w:sz w:val="21"/>
                <w:szCs w:val="21"/>
                <w:highlight w:val="none"/>
                <w:lang w:val="en-US" w:eastAsia="zh-CN" w:bidi="ar-SA"/>
              </w:rPr>
            </w:pPr>
            <w:r>
              <w:rPr>
                <w:rFonts w:hint="eastAsia" w:ascii="宋体" w:hAnsi="宋体" w:cs="Courier New"/>
                <w:szCs w:val="21"/>
                <w:highlight w:val="none"/>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5月中旬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公布自主招生学校计划及方案</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市招考办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5月中旬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自主招生网上报名</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市招考办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区招考办</w:t>
            </w:r>
          </w:p>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ascii="宋体" w:hAnsi="宋体" w:cs="Courier New"/>
                <w:szCs w:val="21"/>
                <w:highlight w:val="none"/>
              </w:rPr>
              <w:t>5</w:t>
            </w:r>
            <w:r>
              <w:rPr>
                <w:rFonts w:hint="eastAsia" w:ascii="宋体" w:hAnsi="宋体" w:cs="Courier New"/>
                <w:szCs w:val="21"/>
                <w:highlight w:val="none"/>
              </w:rPr>
              <w:t>月中旬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名额分配计划电脑派位</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市招考办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eastAsia" w:ascii="宋体" w:hAnsi="宋体" w:cs="Courier New"/>
                <w:szCs w:val="21"/>
                <w:highlight w:val="none"/>
              </w:rPr>
            </w:pPr>
            <w:r>
              <w:rPr>
                <w:rFonts w:hint="eastAsia" w:ascii="宋体" w:hAnsi="宋体" w:cs="Courier New"/>
                <w:szCs w:val="21"/>
                <w:highlight w:val="none"/>
              </w:rPr>
              <w:t>5.18-22</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hint="eastAsia" w:ascii="宋体" w:hAnsi="宋体" w:cs="Courier New"/>
                <w:szCs w:val="21"/>
                <w:highlight w:val="none"/>
              </w:rPr>
            </w:pPr>
            <w:r>
              <w:rPr>
                <w:rFonts w:hint="eastAsia" w:ascii="宋体" w:hAnsi="宋体" w:cs="Courier New"/>
                <w:szCs w:val="21"/>
                <w:highlight w:val="none"/>
              </w:rPr>
              <w:t>物理、化学实验操作考试</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市、区招考办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5月下旬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公示参加自主招生综合能力考核考生名单</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市招考办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6.1-5</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中</w:t>
            </w:r>
            <w:r>
              <w:rPr>
                <w:rFonts w:ascii="宋体" w:hAnsi="宋体" w:cs="Courier New"/>
                <w:szCs w:val="21"/>
                <w:highlight w:val="none"/>
              </w:rPr>
              <w:t>考</w:t>
            </w:r>
            <w:r>
              <w:rPr>
                <w:rFonts w:hint="eastAsia" w:ascii="宋体" w:hAnsi="宋体" w:cs="Courier New"/>
                <w:szCs w:val="21"/>
                <w:highlight w:val="none"/>
              </w:rPr>
              <w:t>志愿填报</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市、区招考办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初中学校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6</w:t>
            </w:r>
            <w:r>
              <w:rPr>
                <w:rFonts w:hint="eastAsia" w:ascii="宋体" w:hAnsi="宋体" w:cs="Courier New"/>
                <w:szCs w:val="21"/>
                <w:highlight w:val="none"/>
                <w:lang w:val="en-US" w:eastAsia="zh-CN"/>
              </w:rPr>
              <w:t>.30-7.2</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录取计分科目笔试</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市、区招考办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lang w:val="en-US" w:eastAsia="zh-CN"/>
              </w:rPr>
              <w:t>7</w:t>
            </w:r>
            <w:r>
              <w:rPr>
                <w:rFonts w:hint="eastAsia" w:ascii="宋体" w:hAnsi="宋体" w:cs="Courier New"/>
                <w:szCs w:val="21"/>
                <w:highlight w:val="none"/>
              </w:rPr>
              <w:t>月</w:t>
            </w:r>
            <w:r>
              <w:rPr>
                <w:rFonts w:hint="eastAsia" w:ascii="宋体" w:hAnsi="宋体" w:cs="Courier New"/>
                <w:szCs w:val="21"/>
                <w:highlight w:val="none"/>
                <w:lang w:val="en-US" w:eastAsia="zh-CN"/>
              </w:rPr>
              <w:t>上</w:t>
            </w:r>
            <w:r>
              <w:rPr>
                <w:rFonts w:hint="eastAsia" w:ascii="宋体" w:hAnsi="宋体" w:cs="Courier New"/>
                <w:szCs w:val="21"/>
                <w:highlight w:val="none"/>
              </w:rPr>
              <w:t>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自主招生学校综合能力考核</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有关学校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lang w:val="en-US" w:eastAsia="zh-CN"/>
              </w:rPr>
              <w:t>7</w:t>
            </w:r>
            <w:r>
              <w:rPr>
                <w:rFonts w:hint="eastAsia" w:ascii="宋体" w:hAnsi="宋体" w:cs="Courier New"/>
                <w:szCs w:val="21"/>
                <w:highlight w:val="none"/>
              </w:rPr>
              <w:t>月</w:t>
            </w:r>
            <w:r>
              <w:rPr>
                <w:rFonts w:hint="eastAsia" w:ascii="宋体" w:hAnsi="宋体" w:cs="Courier New"/>
                <w:szCs w:val="21"/>
                <w:highlight w:val="none"/>
                <w:lang w:val="en-US" w:eastAsia="zh-CN"/>
              </w:rPr>
              <w:t>上</w:t>
            </w:r>
            <w:r>
              <w:rPr>
                <w:rFonts w:hint="eastAsia" w:ascii="宋体" w:hAnsi="宋体" w:cs="Courier New"/>
                <w:szCs w:val="21"/>
                <w:highlight w:val="none"/>
              </w:rPr>
              <w:t>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Courier New"/>
                <w:szCs w:val="21"/>
                <w:highlight w:val="none"/>
              </w:rPr>
            </w:pPr>
            <w:r>
              <w:rPr>
                <w:rFonts w:hint="eastAsia" w:ascii="宋体" w:hAnsi="宋体" w:cs="Courier New"/>
                <w:szCs w:val="21"/>
                <w:highlight w:val="none"/>
              </w:rPr>
              <w:t>公布自主招生综合能力考核成绩</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r>
              <w:rPr>
                <w:rFonts w:hint="eastAsia" w:ascii="宋体" w:hAnsi="宋体" w:cs="Courier New"/>
                <w:szCs w:val="21"/>
                <w:highlight w:val="none"/>
              </w:rPr>
              <w:t>有关学校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Courier New"/>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szCs w:val="21"/>
                <w:highlight w:val="none"/>
              </w:rPr>
            </w:pPr>
            <w:r>
              <w:rPr>
                <w:rFonts w:hint="eastAsia" w:ascii="宋体" w:hAnsi="宋体" w:cs="宋体"/>
                <w:szCs w:val="21"/>
                <w:highlight w:val="none"/>
              </w:rPr>
              <w:t>7月</w:t>
            </w:r>
            <w:r>
              <w:rPr>
                <w:rFonts w:hint="eastAsia" w:ascii="宋体" w:hAnsi="宋体" w:cs="宋体"/>
                <w:szCs w:val="21"/>
                <w:highlight w:val="none"/>
                <w:lang w:val="en-US" w:eastAsia="zh-CN"/>
              </w:rPr>
              <w:t>中</w:t>
            </w:r>
            <w:r>
              <w:rPr>
                <w:rFonts w:hint="eastAsia" w:ascii="宋体" w:hAnsi="宋体" w:cs="宋体"/>
                <w:szCs w:val="21"/>
                <w:highlight w:val="none"/>
              </w:rPr>
              <w:t>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szCs w:val="21"/>
                <w:highlight w:val="none"/>
              </w:rPr>
            </w:pPr>
            <w:r>
              <w:rPr>
                <w:rFonts w:hint="eastAsia" w:ascii="宋体" w:hAnsi="宋体" w:cs="宋体"/>
                <w:szCs w:val="21"/>
                <w:highlight w:val="none"/>
              </w:rPr>
              <w:t>公布中考成绩</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szCs w:val="21"/>
                <w:highlight w:val="none"/>
              </w:rPr>
            </w:pPr>
            <w:r>
              <w:rPr>
                <w:rFonts w:hint="eastAsia" w:ascii="宋体" w:hAnsi="宋体" w:cs="宋体"/>
                <w:szCs w:val="21"/>
                <w:highlight w:val="none"/>
              </w:rPr>
              <w:t>市、区招考办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szCs w:val="21"/>
                <w:highlight w:val="none"/>
              </w:rPr>
            </w:pPr>
            <w:r>
              <w:rPr>
                <w:rFonts w:hint="eastAsia" w:ascii="宋体" w:hAnsi="宋体" w:cs="宋体"/>
                <w:szCs w:val="21"/>
                <w:highlight w:val="none"/>
              </w:rPr>
              <w:t>初中学校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hint="default" w:ascii="宋体" w:hAnsi="宋体" w:cs="宋体"/>
                <w:szCs w:val="21"/>
                <w:highlight w:val="none"/>
              </w:rPr>
            </w:pPr>
            <w:r>
              <w:rPr>
                <w:rFonts w:hint="eastAsia" w:ascii="宋体" w:hAnsi="宋体" w:cs="宋体"/>
                <w:szCs w:val="21"/>
                <w:highlight w:val="none"/>
              </w:rPr>
              <w:t>7月中旬</w:t>
            </w:r>
            <w:r>
              <w:rPr>
                <w:rFonts w:hint="eastAsia" w:ascii="宋体" w:hAnsi="宋体" w:cs="宋体"/>
                <w:szCs w:val="21"/>
                <w:highlight w:val="none"/>
                <w:lang w:val="en-US" w:eastAsia="zh-CN"/>
              </w:rPr>
              <w:t>至8月上旬</w:t>
            </w:r>
          </w:p>
        </w:tc>
        <w:tc>
          <w:tcPr>
            <w:tcW w:w="44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rPr>
                <w:rFonts w:ascii="宋体" w:hAnsi="宋体" w:cs="宋体"/>
                <w:szCs w:val="21"/>
                <w:highlight w:val="none"/>
              </w:rPr>
            </w:pPr>
            <w:r>
              <w:rPr>
                <w:rFonts w:hint="eastAsia" w:ascii="宋体" w:hAnsi="宋体" w:cs="宋体"/>
                <w:szCs w:val="21"/>
                <w:highlight w:val="none"/>
              </w:rPr>
              <w:t>普通高中和中职学校投档录取、注册报到</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宋体"/>
                <w:szCs w:val="21"/>
                <w:highlight w:val="none"/>
              </w:rPr>
            </w:pPr>
            <w:r>
              <w:rPr>
                <w:rFonts w:hint="eastAsia" w:ascii="宋体" w:hAnsi="宋体" w:cs="Courier New"/>
                <w:szCs w:val="21"/>
                <w:highlight w:val="none"/>
              </w:rPr>
              <w:t>市、区招考办</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60" w:lineRule="atLeast"/>
              <w:jc w:val="center"/>
              <w:rPr>
                <w:rFonts w:ascii="宋体" w:hAnsi="宋体" w:cs="宋体"/>
                <w:szCs w:val="21"/>
                <w:highlight w:val="none"/>
              </w:rPr>
            </w:pPr>
            <w:r>
              <w:rPr>
                <w:rFonts w:hint="eastAsia" w:ascii="宋体" w:hAnsi="宋体" w:cs="Courier New"/>
                <w:szCs w:val="21"/>
                <w:highlight w:val="none"/>
              </w:rPr>
              <w:t>有关学校</w:t>
            </w:r>
          </w:p>
        </w:tc>
      </w:tr>
    </w:tbl>
    <w:p>
      <w:pPr>
        <w:spacing w:line="440" w:lineRule="exact"/>
        <w:jc w:val="left"/>
        <w:rPr>
          <w:rFonts w:hint="eastAsia" w:ascii="宋体" w:hAnsi="Courier New" w:cs="宋体"/>
          <w:color w:val="000000"/>
          <w:kern w:val="0"/>
          <w:szCs w:val="21"/>
          <w:lang w:val="zh-CN"/>
        </w:rPr>
      </w:pPr>
      <w:r>
        <w:rPr>
          <w:rFonts w:hint="eastAsia" w:ascii="宋体" w:hAnsi="Courier New" w:cs="宋体"/>
          <w:color w:val="000000"/>
          <w:kern w:val="0"/>
          <w:szCs w:val="21"/>
          <w:lang w:val="zh-CN"/>
        </w:rPr>
        <w:t>注：以上安排如有变动，以最新通知为准。</w:t>
      </w:r>
    </w:p>
    <w:p>
      <w:pPr>
        <w:spacing w:line="440" w:lineRule="exact"/>
        <w:jc w:val="left"/>
        <w:rPr>
          <w:rFonts w:hint="eastAsia" w:ascii="宋体" w:hAnsi="Courier New" w:cs="宋体"/>
          <w:color w:val="000000"/>
          <w:kern w:val="0"/>
          <w:szCs w:val="21"/>
          <w:lang w:val="zh-CN"/>
        </w:rPr>
      </w:pPr>
    </w:p>
    <w:sectPr>
      <w:pgSz w:w="11906" w:h="16838"/>
      <w:pgMar w:top="1871"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ti">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18 -</w:t>
                          </w:r>
                          <w:r>
                            <w:rPr>
                              <w:rFonts w:hint="eastAsia" w:ascii="仿宋_GB2312" w:eastAsia="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18 -</w:t>
                    </w:r>
                    <w:r>
                      <w:rPr>
                        <w:rFonts w:hint="eastAsia" w:ascii="仿宋_GB2312" w:eastAsia="仿宋_GB2312"/>
                        <w:sz w:val="28"/>
                        <w:szCs w:val="28"/>
                      </w:rPr>
                      <w:fldChar w:fldCharType="end"/>
                    </w:r>
                  </w:p>
                </w:txbxContent>
              </v:textbox>
            </v:shape>
          </w:pict>
        </mc:Fallback>
      </mc:AlternateConten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8 -</w:t>
    </w:r>
    <w:r>
      <w:rPr>
        <w:rFonts w:hint="eastAsia" w:ascii="仿宋_GB2312" w:eastAsia="仿宋_GB2312"/>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23 -</w:t>
                          </w:r>
                          <w:r>
                            <w:rPr>
                              <w:rFonts w:hint="eastAsia" w:ascii="仿宋_GB2312" w:eastAsia="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
                      <w:jc w:val="right"/>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23 -</w:t>
                    </w:r>
                    <w:r>
                      <w:rPr>
                        <w:rFonts w:hint="eastAsia" w:ascii="仿宋_GB2312" w:eastAsia="仿宋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16 -</w:t>
    </w:r>
    <w:r>
      <w:rPr>
        <w:rFonts w:hint="eastAsia" w:ascii="仿宋_GB2312" w:eastAsia="仿宋_GB2312"/>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32510"/>
    <w:rsid w:val="002C5F0D"/>
    <w:rsid w:val="005429E3"/>
    <w:rsid w:val="01A14FD3"/>
    <w:rsid w:val="01C56451"/>
    <w:rsid w:val="01DA62DA"/>
    <w:rsid w:val="022E7B3E"/>
    <w:rsid w:val="026B3CAB"/>
    <w:rsid w:val="02BE417D"/>
    <w:rsid w:val="02EB24E5"/>
    <w:rsid w:val="03093C2A"/>
    <w:rsid w:val="03B220AF"/>
    <w:rsid w:val="04221A14"/>
    <w:rsid w:val="04B764BB"/>
    <w:rsid w:val="04E64D3A"/>
    <w:rsid w:val="05140287"/>
    <w:rsid w:val="05783C9D"/>
    <w:rsid w:val="05BE4B06"/>
    <w:rsid w:val="060248EC"/>
    <w:rsid w:val="064F601B"/>
    <w:rsid w:val="069C2899"/>
    <w:rsid w:val="07EE0D00"/>
    <w:rsid w:val="080902D8"/>
    <w:rsid w:val="0814052F"/>
    <w:rsid w:val="086910B5"/>
    <w:rsid w:val="088B2899"/>
    <w:rsid w:val="08A33DC7"/>
    <w:rsid w:val="09187A62"/>
    <w:rsid w:val="091E55DF"/>
    <w:rsid w:val="09A276B8"/>
    <w:rsid w:val="09C06B5C"/>
    <w:rsid w:val="09D129B2"/>
    <w:rsid w:val="0A291079"/>
    <w:rsid w:val="0A5F2B30"/>
    <w:rsid w:val="0A990D66"/>
    <w:rsid w:val="0AD531AE"/>
    <w:rsid w:val="0B276355"/>
    <w:rsid w:val="0B5225D6"/>
    <w:rsid w:val="0B7D3CFF"/>
    <w:rsid w:val="0BB31E08"/>
    <w:rsid w:val="0C342B74"/>
    <w:rsid w:val="0CBF25C0"/>
    <w:rsid w:val="0D290482"/>
    <w:rsid w:val="0D8623E6"/>
    <w:rsid w:val="0E9A5E15"/>
    <w:rsid w:val="0EFF2340"/>
    <w:rsid w:val="0FF730EC"/>
    <w:rsid w:val="101821C5"/>
    <w:rsid w:val="10AD1D7F"/>
    <w:rsid w:val="11380F4F"/>
    <w:rsid w:val="11700CBE"/>
    <w:rsid w:val="11AD5E59"/>
    <w:rsid w:val="120F65F2"/>
    <w:rsid w:val="12A017AF"/>
    <w:rsid w:val="12B93ECA"/>
    <w:rsid w:val="130A0F9F"/>
    <w:rsid w:val="13155BF8"/>
    <w:rsid w:val="13E52CA9"/>
    <w:rsid w:val="14512B5B"/>
    <w:rsid w:val="14A31307"/>
    <w:rsid w:val="14D452F3"/>
    <w:rsid w:val="15740ED6"/>
    <w:rsid w:val="15CA44BE"/>
    <w:rsid w:val="16157B36"/>
    <w:rsid w:val="16447CCA"/>
    <w:rsid w:val="16631ED9"/>
    <w:rsid w:val="17F01808"/>
    <w:rsid w:val="18152FAE"/>
    <w:rsid w:val="187358F9"/>
    <w:rsid w:val="1874698E"/>
    <w:rsid w:val="193347A7"/>
    <w:rsid w:val="19A53778"/>
    <w:rsid w:val="19D00D47"/>
    <w:rsid w:val="1A092F96"/>
    <w:rsid w:val="1A824916"/>
    <w:rsid w:val="1A963DC2"/>
    <w:rsid w:val="1A9A58DC"/>
    <w:rsid w:val="1AB8057F"/>
    <w:rsid w:val="1BB6507D"/>
    <w:rsid w:val="1BF1182C"/>
    <w:rsid w:val="1C136CBD"/>
    <w:rsid w:val="1C6F6E55"/>
    <w:rsid w:val="1D8316EB"/>
    <w:rsid w:val="1E742741"/>
    <w:rsid w:val="1EBC515A"/>
    <w:rsid w:val="1F2335E3"/>
    <w:rsid w:val="1F57024B"/>
    <w:rsid w:val="1FDA47B8"/>
    <w:rsid w:val="205524B8"/>
    <w:rsid w:val="20B063DC"/>
    <w:rsid w:val="20C00A9F"/>
    <w:rsid w:val="20D80EDF"/>
    <w:rsid w:val="20E004FE"/>
    <w:rsid w:val="20FC2C77"/>
    <w:rsid w:val="21173DE1"/>
    <w:rsid w:val="216B0A71"/>
    <w:rsid w:val="21723830"/>
    <w:rsid w:val="220318CF"/>
    <w:rsid w:val="220F38D8"/>
    <w:rsid w:val="222019FB"/>
    <w:rsid w:val="22266214"/>
    <w:rsid w:val="240075D6"/>
    <w:rsid w:val="24855D83"/>
    <w:rsid w:val="24A91920"/>
    <w:rsid w:val="24AA05D7"/>
    <w:rsid w:val="24C12EC7"/>
    <w:rsid w:val="255230A7"/>
    <w:rsid w:val="25742A74"/>
    <w:rsid w:val="2659666B"/>
    <w:rsid w:val="265D73A3"/>
    <w:rsid w:val="26CB6B53"/>
    <w:rsid w:val="284E61DC"/>
    <w:rsid w:val="285754F5"/>
    <w:rsid w:val="286F2EE4"/>
    <w:rsid w:val="28820F54"/>
    <w:rsid w:val="28E213CE"/>
    <w:rsid w:val="2A597C3B"/>
    <w:rsid w:val="2A843321"/>
    <w:rsid w:val="2A8B5E36"/>
    <w:rsid w:val="2B0E7AB6"/>
    <w:rsid w:val="2B1C0995"/>
    <w:rsid w:val="2B9D6462"/>
    <w:rsid w:val="2BBE374E"/>
    <w:rsid w:val="2BC65225"/>
    <w:rsid w:val="2BF43EB4"/>
    <w:rsid w:val="2C29485C"/>
    <w:rsid w:val="2CDC0682"/>
    <w:rsid w:val="2D58631D"/>
    <w:rsid w:val="2D8D7FB8"/>
    <w:rsid w:val="2DA463CF"/>
    <w:rsid w:val="2DC9195B"/>
    <w:rsid w:val="2DE05F8E"/>
    <w:rsid w:val="2E8D1A95"/>
    <w:rsid w:val="2EC55DBF"/>
    <w:rsid w:val="2F8041AE"/>
    <w:rsid w:val="2FC53943"/>
    <w:rsid w:val="300536F9"/>
    <w:rsid w:val="30AF724A"/>
    <w:rsid w:val="318A4335"/>
    <w:rsid w:val="318D6E7A"/>
    <w:rsid w:val="31BC39B1"/>
    <w:rsid w:val="31FA3B9C"/>
    <w:rsid w:val="321F41E3"/>
    <w:rsid w:val="325F1C87"/>
    <w:rsid w:val="32DF2299"/>
    <w:rsid w:val="3326339F"/>
    <w:rsid w:val="333D3398"/>
    <w:rsid w:val="3401194D"/>
    <w:rsid w:val="340C5265"/>
    <w:rsid w:val="3416224C"/>
    <w:rsid w:val="34721C1D"/>
    <w:rsid w:val="34774F98"/>
    <w:rsid w:val="348656B1"/>
    <w:rsid w:val="34A703D6"/>
    <w:rsid w:val="35554F51"/>
    <w:rsid w:val="35B87137"/>
    <w:rsid w:val="35EC1D46"/>
    <w:rsid w:val="366573A2"/>
    <w:rsid w:val="369614E6"/>
    <w:rsid w:val="36DF2B19"/>
    <w:rsid w:val="36E44B38"/>
    <w:rsid w:val="371D1FA1"/>
    <w:rsid w:val="371D5A2B"/>
    <w:rsid w:val="37485AF1"/>
    <w:rsid w:val="378E0324"/>
    <w:rsid w:val="37CF3CED"/>
    <w:rsid w:val="381D291A"/>
    <w:rsid w:val="38402BE1"/>
    <w:rsid w:val="385A5572"/>
    <w:rsid w:val="39605EC0"/>
    <w:rsid w:val="3A155A95"/>
    <w:rsid w:val="3AC75617"/>
    <w:rsid w:val="3B694AF9"/>
    <w:rsid w:val="3B77326D"/>
    <w:rsid w:val="3BDE378F"/>
    <w:rsid w:val="3C802B45"/>
    <w:rsid w:val="3CA319E4"/>
    <w:rsid w:val="3D5504B7"/>
    <w:rsid w:val="3DDF1C4C"/>
    <w:rsid w:val="3DE46E2C"/>
    <w:rsid w:val="3DEE30DD"/>
    <w:rsid w:val="3E082494"/>
    <w:rsid w:val="3E586BE3"/>
    <w:rsid w:val="3E7560B6"/>
    <w:rsid w:val="3E7C72E9"/>
    <w:rsid w:val="3ECF672D"/>
    <w:rsid w:val="3F244570"/>
    <w:rsid w:val="3F3C4014"/>
    <w:rsid w:val="3F9453E8"/>
    <w:rsid w:val="402B0D09"/>
    <w:rsid w:val="407654CA"/>
    <w:rsid w:val="40A6620E"/>
    <w:rsid w:val="40CD5CB6"/>
    <w:rsid w:val="411C6446"/>
    <w:rsid w:val="416E30B7"/>
    <w:rsid w:val="41CE7C51"/>
    <w:rsid w:val="41D771B3"/>
    <w:rsid w:val="41EA0AFC"/>
    <w:rsid w:val="41F673BF"/>
    <w:rsid w:val="420258FD"/>
    <w:rsid w:val="42174E55"/>
    <w:rsid w:val="421C1E5B"/>
    <w:rsid w:val="4220202E"/>
    <w:rsid w:val="42D72839"/>
    <w:rsid w:val="43B5227D"/>
    <w:rsid w:val="43C4479F"/>
    <w:rsid w:val="43E7489A"/>
    <w:rsid w:val="44174D7C"/>
    <w:rsid w:val="45471D11"/>
    <w:rsid w:val="47002F2C"/>
    <w:rsid w:val="48203231"/>
    <w:rsid w:val="48C474ED"/>
    <w:rsid w:val="4AB32C13"/>
    <w:rsid w:val="4B083E19"/>
    <w:rsid w:val="4B512BE6"/>
    <w:rsid w:val="4B536CCB"/>
    <w:rsid w:val="4BC67772"/>
    <w:rsid w:val="4C370A86"/>
    <w:rsid w:val="4C3B64A0"/>
    <w:rsid w:val="4C4066D1"/>
    <w:rsid w:val="4C582BC6"/>
    <w:rsid w:val="4C642C15"/>
    <w:rsid w:val="4D0C5412"/>
    <w:rsid w:val="4D4B5734"/>
    <w:rsid w:val="4D9B0509"/>
    <w:rsid w:val="4E994B9A"/>
    <w:rsid w:val="4EE35EC1"/>
    <w:rsid w:val="4F0A23B7"/>
    <w:rsid w:val="4F44394E"/>
    <w:rsid w:val="4FED2573"/>
    <w:rsid w:val="50122F83"/>
    <w:rsid w:val="50181662"/>
    <w:rsid w:val="50337D2C"/>
    <w:rsid w:val="5057315F"/>
    <w:rsid w:val="50753889"/>
    <w:rsid w:val="508A1BE7"/>
    <w:rsid w:val="5120374F"/>
    <w:rsid w:val="51DE3EB6"/>
    <w:rsid w:val="5243273F"/>
    <w:rsid w:val="52A76C8C"/>
    <w:rsid w:val="52D23A9C"/>
    <w:rsid w:val="530B72EC"/>
    <w:rsid w:val="53361A6A"/>
    <w:rsid w:val="538332F5"/>
    <w:rsid w:val="5386643B"/>
    <w:rsid w:val="546419B7"/>
    <w:rsid w:val="54C07CBD"/>
    <w:rsid w:val="55087117"/>
    <w:rsid w:val="55AD4937"/>
    <w:rsid w:val="55C51365"/>
    <w:rsid w:val="55FD6184"/>
    <w:rsid w:val="574D385C"/>
    <w:rsid w:val="576D08D2"/>
    <w:rsid w:val="57C62616"/>
    <w:rsid w:val="581F71B7"/>
    <w:rsid w:val="588C5530"/>
    <w:rsid w:val="58C560CB"/>
    <w:rsid w:val="58E75BFC"/>
    <w:rsid w:val="5933535D"/>
    <w:rsid w:val="59B40896"/>
    <w:rsid w:val="5A2B0093"/>
    <w:rsid w:val="5A3120C6"/>
    <w:rsid w:val="5A3906F1"/>
    <w:rsid w:val="5A7B22BA"/>
    <w:rsid w:val="5AF600A9"/>
    <w:rsid w:val="5B014A6A"/>
    <w:rsid w:val="5B472B4E"/>
    <w:rsid w:val="5C032510"/>
    <w:rsid w:val="5C6C4BF6"/>
    <w:rsid w:val="5C7B5E16"/>
    <w:rsid w:val="5CA8327F"/>
    <w:rsid w:val="5DD80B5C"/>
    <w:rsid w:val="5E293BC2"/>
    <w:rsid w:val="5E701342"/>
    <w:rsid w:val="5E7F5E0F"/>
    <w:rsid w:val="5F067A1E"/>
    <w:rsid w:val="5F2F77EE"/>
    <w:rsid w:val="5F573124"/>
    <w:rsid w:val="604243AF"/>
    <w:rsid w:val="60EB2C19"/>
    <w:rsid w:val="61766AC0"/>
    <w:rsid w:val="618E49B9"/>
    <w:rsid w:val="6207721D"/>
    <w:rsid w:val="620E30C8"/>
    <w:rsid w:val="626A55E7"/>
    <w:rsid w:val="62971CEA"/>
    <w:rsid w:val="62E67B86"/>
    <w:rsid w:val="63711EB7"/>
    <w:rsid w:val="63A82A92"/>
    <w:rsid w:val="63F46929"/>
    <w:rsid w:val="64CB4850"/>
    <w:rsid w:val="65682F64"/>
    <w:rsid w:val="661943A7"/>
    <w:rsid w:val="661E55F7"/>
    <w:rsid w:val="667150F3"/>
    <w:rsid w:val="66A643CB"/>
    <w:rsid w:val="67493648"/>
    <w:rsid w:val="677D6E6B"/>
    <w:rsid w:val="67811E95"/>
    <w:rsid w:val="687B3B22"/>
    <w:rsid w:val="68F74B98"/>
    <w:rsid w:val="69433E53"/>
    <w:rsid w:val="697C645A"/>
    <w:rsid w:val="69B86C2A"/>
    <w:rsid w:val="69E367DC"/>
    <w:rsid w:val="6A7B2A4B"/>
    <w:rsid w:val="6B2D6286"/>
    <w:rsid w:val="6B432E91"/>
    <w:rsid w:val="6B547CFE"/>
    <w:rsid w:val="6B9E3ABD"/>
    <w:rsid w:val="6C102AB4"/>
    <w:rsid w:val="6CD35B55"/>
    <w:rsid w:val="6D296858"/>
    <w:rsid w:val="6D2B5E8F"/>
    <w:rsid w:val="6D3C0C19"/>
    <w:rsid w:val="6D7B10F6"/>
    <w:rsid w:val="6DD4115A"/>
    <w:rsid w:val="6EA63B71"/>
    <w:rsid w:val="6F0A5986"/>
    <w:rsid w:val="6F6F012C"/>
    <w:rsid w:val="6F893DC5"/>
    <w:rsid w:val="6F91125B"/>
    <w:rsid w:val="6FC34E25"/>
    <w:rsid w:val="70273EB4"/>
    <w:rsid w:val="70B6791F"/>
    <w:rsid w:val="70C130AD"/>
    <w:rsid w:val="71193277"/>
    <w:rsid w:val="713949C8"/>
    <w:rsid w:val="71854CC4"/>
    <w:rsid w:val="71F03929"/>
    <w:rsid w:val="732A121F"/>
    <w:rsid w:val="73A4288E"/>
    <w:rsid w:val="741D037C"/>
    <w:rsid w:val="74956A9B"/>
    <w:rsid w:val="74CE324B"/>
    <w:rsid w:val="74EA510A"/>
    <w:rsid w:val="7575048F"/>
    <w:rsid w:val="764C4CD2"/>
    <w:rsid w:val="76F44995"/>
    <w:rsid w:val="7722128D"/>
    <w:rsid w:val="77785FBF"/>
    <w:rsid w:val="77907FE7"/>
    <w:rsid w:val="77C60E85"/>
    <w:rsid w:val="783260BD"/>
    <w:rsid w:val="788361E2"/>
    <w:rsid w:val="78BE6912"/>
    <w:rsid w:val="78E33016"/>
    <w:rsid w:val="796A1A30"/>
    <w:rsid w:val="7A40578C"/>
    <w:rsid w:val="7A516640"/>
    <w:rsid w:val="7A7969CA"/>
    <w:rsid w:val="7ADA7B9F"/>
    <w:rsid w:val="7B8F741C"/>
    <w:rsid w:val="7BBD2DB2"/>
    <w:rsid w:val="7C8543DC"/>
    <w:rsid w:val="7DF121E4"/>
    <w:rsid w:val="7E7B5F22"/>
    <w:rsid w:val="7EB048E3"/>
    <w:rsid w:val="7EDE1CB9"/>
    <w:rsid w:val="7F9E7C24"/>
    <w:rsid w:val="7FCE108A"/>
    <w:rsid w:val="7FDE6435"/>
    <w:rsid w:val="7FEF4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2024-02-22T01:49:00Z</dcterms:created>
  <dc:creator>魚</dc:creator>
  <cp:lastModifiedBy>傅莎</cp:lastModifiedBy>
  <dcterms:modified xsi:type="dcterms:W3CDTF">2024-03-05T07:21:12Z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331A955CFC9D4A03B264DF518C9523D8</vt:lpwstr>
  </property>
</Properties>
</file>