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1DF00">
      <w:pPr>
        <w:spacing w:line="560" w:lineRule="exac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附件2</w:t>
      </w:r>
    </w:p>
    <w:p w14:paraId="7D2FECF2">
      <w:pPr>
        <w:spacing w:line="560" w:lineRule="exact"/>
        <w:rPr>
          <w:rFonts w:eastAsia="黑体"/>
          <w:sz w:val="32"/>
          <w:szCs w:val="32"/>
          <w:highlight w:val="none"/>
        </w:rPr>
      </w:pPr>
    </w:p>
    <w:p w14:paraId="7449AB5D"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  <w:highlight w:val="none"/>
        </w:rPr>
      </w:pPr>
      <w:r>
        <w:rPr>
          <w:rFonts w:hint="eastAsia" w:ascii="方正小标宋_GBK" w:eastAsia="方正小标宋_GBK"/>
          <w:sz w:val="44"/>
          <w:szCs w:val="44"/>
          <w:highlight w:val="none"/>
        </w:rPr>
        <w:t>202</w:t>
      </w:r>
      <w:r>
        <w:rPr>
          <w:rFonts w:hint="eastAsia" w:ascii="方正小标宋_GBK" w:eastAsia="方正小标宋_GBK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_GBK" w:eastAsia="方正小标宋_GBK"/>
          <w:sz w:val="44"/>
          <w:szCs w:val="44"/>
          <w:highlight w:val="none"/>
        </w:rPr>
        <w:t>年广州市初中学业水平考试</w:t>
      </w:r>
    </w:p>
    <w:p w14:paraId="1ED013E2"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  <w:highlight w:val="none"/>
        </w:rPr>
      </w:pPr>
      <w:r>
        <w:rPr>
          <w:rFonts w:hint="eastAsia" w:ascii="方正小标宋_GBK" w:eastAsia="方正小标宋_GBK"/>
          <w:sz w:val="44"/>
          <w:szCs w:val="44"/>
          <w:highlight w:val="none"/>
        </w:rPr>
        <w:t>美术</w:t>
      </w:r>
      <w:r>
        <w:rPr>
          <w:rFonts w:hint="eastAsia" w:ascii="方正小标宋_GBK" w:eastAsia="方正小标宋_GBK"/>
          <w:sz w:val="44"/>
          <w:szCs w:val="44"/>
          <w:highlight w:val="none"/>
          <w:lang w:val="en-US" w:eastAsia="zh-CN"/>
        </w:rPr>
        <w:t>实践考察</w:t>
      </w:r>
      <w:r>
        <w:rPr>
          <w:rFonts w:hint="eastAsia" w:ascii="方正小标宋_GBK" w:eastAsia="方正小标宋_GBK"/>
          <w:sz w:val="44"/>
          <w:szCs w:val="44"/>
          <w:highlight w:val="none"/>
        </w:rPr>
        <w:t>指引</w:t>
      </w:r>
    </w:p>
    <w:p w14:paraId="76AEA267">
      <w:pPr>
        <w:adjustRightInd w:val="0"/>
        <w:snapToGrid w:val="0"/>
        <w:spacing w:line="540" w:lineRule="exact"/>
        <w:ind w:firstLine="640" w:firstLineChars="200"/>
        <w:rPr>
          <w:rFonts w:hint="eastAsia" w:eastAsia="黑体"/>
          <w:sz w:val="32"/>
          <w:szCs w:val="32"/>
          <w:highlight w:val="none"/>
        </w:rPr>
      </w:pPr>
    </w:p>
    <w:p w14:paraId="39AAF54B">
      <w:pPr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一、考试内容</w:t>
      </w:r>
    </w:p>
    <w:p w14:paraId="645015F3">
      <w:pPr>
        <w:adjustRightInd w:val="0"/>
        <w:snapToGrid w:val="0"/>
        <w:spacing w:line="54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根据</w:t>
      </w:r>
      <w:r>
        <w:rPr>
          <w:rFonts w:hint="eastAsia" w:eastAsia="仿宋_GB2312"/>
          <w:sz w:val="32"/>
          <w:szCs w:val="32"/>
          <w:highlight w:val="none"/>
        </w:rPr>
        <w:t>《义务教育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艺术</w:t>
      </w:r>
      <w:r>
        <w:rPr>
          <w:rFonts w:hint="eastAsia" w:eastAsia="仿宋_GB2312"/>
          <w:sz w:val="32"/>
          <w:szCs w:val="32"/>
          <w:highlight w:val="none"/>
        </w:rPr>
        <w:t>课程标准（20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eastAsia="仿宋_GB2312"/>
          <w:sz w:val="32"/>
          <w:szCs w:val="32"/>
          <w:highlight w:val="none"/>
        </w:rPr>
        <w:t>年版）》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eastAsia="仿宋_GB2312"/>
          <w:sz w:val="32"/>
          <w:szCs w:val="32"/>
          <w:highlight w:val="none"/>
        </w:rPr>
        <w:t>～9年级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学段目标要求</w:t>
      </w:r>
      <w:r>
        <w:rPr>
          <w:rFonts w:hint="eastAsia" w:eastAsia="仿宋_GB2312"/>
          <w:sz w:val="32"/>
          <w:szCs w:val="32"/>
          <w:highlight w:val="none"/>
        </w:rPr>
        <w:t>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学生应</w:t>
      </w:r>
      <w:r>
        <w:rPr>
          <w:rFonts w:hint="eastAsia" w:eastAsia="仿宋_GB2312"/>
          <w:sz w:val="32"/>
          <w:szCs w:val="32"/>
          <w:highlight w:val="none"/>
        </w:rPr>
        <w:t>了解“设计满足实用功能与审美价值，传递社会责任”的设计原则，能为学校或社区的学习与生活需求设计作品，形成设计意识，增强社会责任感。设计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一个</w:t>
      </w:r>
      <w:r>
        <w:rPr>
          <w:rFonts w:hint="eastAsia" w:eastAsia="仿宋_GB2312"/>
          <w:sz w:val="32"/>
          <w:szCs w:val="32"/>
          <w:highlight w:val="none"/>
        </w:rPr>
        <w:t>书籍封面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作品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sz w:val="32"/>
          <w:szCs w:val="32"/>
          <w:highlight w:val="none"/>
        </w:rPr>
        <w:t>具体内容由学校自定。满分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eastAsia="仿宋_GB2312"/>
          <w:sz w:val="32"/>
          <w:szCs w:val="32"/>
          <w:highlight w:val="none"/>
        </w:rPr>
        <w:t>分。</w:t>
      </w:r>
    </w:p>
    <w:p w14:paraId="247FD16A">
      <w:pPr>
        <w:adjustRightInd w:val="0"/>
        <w:snapToGrid w:val="0"/>
        <w:spacing w:line="540" w:lineRule="exact"/>
        <w:ind w:firstLine="640" w:firstLineChars="200"/>
        <w:rPr>
          <w:sz w:val="28"/>
          <w:szCs w:val="28"/>
          <w:highlight w:val="none"/>
        </w:rPr>
      </w:pPr>
      <w:r>
        <w:rPr>
          <w:rFonts w:eastAsia="黑体"/>
          <w:sz w:val="32"/>
          <w:szCs w:val="32"/>
          <w:highlight w:val="none"/>
        </w:rPr>
        <w:t>二、考试方式</w:t>
      </w:r>
    </w:p>
    <w:p w14:paraId="21791FDF">
      <w:pPr>
        <w:adjustRightInd w:val="0"/>
        <w:snapToGrid w:val="0"/>
        <w:spacing w:line="54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学校随堂组</w:t>
      </w:r>
      <w:bookmarkStart w:id="0" w:name="_GoBack"/>
      <w:r>
        <w:rPr>
          <w:rFonts w:hint="eastAsia" w:eastAsia="仿宋_GB2312"/>
          <w:sz w:val="32"/>
          <w:szCs w:val="32"/>
          <w:highlight w:val="none"/>
        </w:rPr>
        <w:t>织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实践考察</w:t>
      </w:r>
      <w:r>
        <w:rPr>
          <w:rFonts w:hint="eastAsia" w:eastAsia="仿宋_GB2312"/>
          <w:sz w:val="32"/>
          <w:szCs w:val="32"/>
          <w:highlight w:val="none"/>
        </w:rPr>
        <w:t>，按照评分维度与分值参考进行评分。考生在不小于16开的画纸上完成考试作品。考生纸质成绩记录和考试作品原件由学校存档保留一年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以上</w:t>
      </w:r>
      <w:r>
        <w:rPr>
          <w:rFonts w:hint="eastAsia" w:eastAsia="仿宋_GB2312"/>
          <w:sz w:val="32"/>
          <w:szCs w:val="32"/>
          <w:highlight w:val="none"/>
        </w:rPr>
        <w:t>备</w:t>
      </w:r>
      <w:bookmarkEnd w:id="0"/>
      <w:r>
        <w:rPr>
          <w:rFonts w:hint="eastAsia" w:eastAsia="仿宋_GB2312"/>
          <w:sz w:val="32"/>
          <w:szCs w:val="32"/>
          <w:highlight w:val="none"/>
        </w:rPr>
        <w:t>查。</w:t>
      </w:r>
    </w:p>
    <w:p w14:paraId="25E2986B">
      <w:pPr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三、评分维度</w:t>
      </w:r>
    </w:p>
    <w:p w14:paraId="14E55645">
      <w:pPr>
        <w:adjustRightInd w:val="0"/>
        <w:snapToGrid w:val="0"/>
        <w:spacing w:line="540" w:lineRule="exact"/>
        <w:ind w:firstLine="632" w:firstLineChars="200"/>
        <w:rPr>
          <w:rFonts w:ascii="ti" w:hAnsi="ti" w:eastAsia="仿宋_GB2312"/>
          <w:spacing w:val="-2"/>
          <w:sz w:val="32"/>
          <w:szCs w:val="32"/>
          <w:highlight w:val="none"/>
        </w:rPr>
      </w:pPr>
      <w:r>
        <w:rPr>
          <w:rFonts w:hint="eastAsia" w:ascii="ti" w:hAnsi="ti" w:eastAsia="仿宋_GB2312" w:cs="宋体"/>
          <w:spacing w:val="-2"/>
          <w:sz w:val="32"/>
          <w:szCs w:val="32"/>
          <w:highlight w:val="none"/>
        </w:rPr>
        <w:t>①</w:t>
      </w:r>
      <w:r>
        <w:rPr>
          <w:rFonts w:ascii="ti" w:hAnsi="ti" w:eastAsia="仿宋_GB2312"/>
          <w:spacing w:val="-2"/>
          <w:sz w:val="32"/>
          <w:szCs w:val="32"/>
          <w:highlight w:val="none"/>
        </w:rPr>
        <w:t xml:space="preserve">主题  </w:t>
      </w:r>
      <w:r>
        <w:rPr>
          <w:rFonts w:hint="eastAsia" w:ascii="ti" w:hAnsi="ti" w:eastAsia="仿宋_GB2312" w:cs="宋体"/>
          <w:spacing w:val="-2"/>
          <w:sz w:val="32"/>
          <w:szCs w:val="32"/>
          <w:highlight w:val="none"/>
        </w:rPr>
        <w:t>②</w:t>
      </w:r>
      <w:r>
        <w:rPr>
          <w:rFonts w:hint="eastAsia" w:ascii="ti" w:hAnsi="ti" w:eastAsia="仿宋_GB2312"/>
          <w:spacing w:val="-2"/>
          <w:sz w:val="32"/>
          <w:szCs w:val="32"/>
          <w:highlight w:val="none"/>
        </w:rPr>
        <w:t>构思</w:t>
      </w:r>
      <w:r>
        <w:rPr>
          <w:rFonts w:ascii="ti" w:hAnsi="ti" w:eastAsia="仿宋_GB2312"/>
          <w:spacing w:val="-2"/>
          <w:sz w:val="32"/>
          <w:szCs w:val="32"/>
          <w:highlight w:val="none"/>
        </w:rPr>
        <w:t xml:space="preserve"> </w:t>
      </w:r>
      <w:r>
        <w:rPr>
          <w:rFonts w:ascii="ti" w:hAnsi="ti" w:eastAsia="仿宋_GB2312" w:cs="宋体"/>
          <w:spacing w:val="-2"/>
          <w:sz w:val="32"/>
          <w:szCs w:val="32"/>
          <w:highlight w:val="none"/>
        </w:rPr>
        <w:t xml:space="preserve"> </w:t>
      </w:r>
      <w:r>
        <w:rPr>
          <w:rFonts w:hint="eastAsia" w:ascii="ti" w:hAnsi="ti" w:eastAsia="仿宋_GB2312" w:cs="宋体"/>
          <w:spacing w:val="-2"/>
          <w:sz w:val="32"/>
          <w:szCs w:val="32"/>
          <w:highlight w:val="none"/>
        </w:rPr>
        <w:t>③</w:t>
      </w:r>
      <w:r>
        <w:rPr>
          <w:rFonts w:hint="eastAsia" w:ascii="ti" w:hAnsi="ti" w:eastAsia="仿宋_GB2312"/>
          <w:spacing w:val="-2"/>
          <w:sz w:val="32"/>
          <w:szCs w:val="32"/>
          <w:highlight w:val="none"/>
        </w:rPr>
        <w:t>创意</w:t>
      </w:r>
      <w:r>
        <w:rPr>
          <w:rFonts w:ascii="ti" w:hAnsi="ti" w:eastAsia="仿宋_GB2312"/>
          <w:spacing w:val="-2"/>
          <w:sz w:val="32"/>
          <w:szCs w:val="32"/>
          <w:highlight w:val="none"/>
        </w:rPr>
        <w:t xml:space="preserve">  </w:t>
      </w:r>
      <w:r>
        <w:rPr>
          <w:rFonts w:hint="eastAsia" w:ascii="ti" w:hAnsi="ti" w:eastAsia="仿宋_GB2312" w:cs="宋体"/>
          <w:spacing w:val="-2"/>
          <w:sz w:val="32"/>
          <w:szCs w:val="32"/>
          <w:highlight w:val="none"/>
        </w:rPr>
        <w:t>④</w:t>
      </w:r>
      <w:r>
        <w:rPr>
          <w:rFonts w:hint="eastAsia" w:ascii="ti" w:hAnsi="ti" w:eastAsia="仿宋_GB2312"/>
          <w:spacing w:val="-2"/>
          <w:sz w:val="32"/>
          <w:szCs w:val="32"/>
          <w:highlight w:val="none"/>
        </w:rPr>
        <w:t>形式</w:t>
      </w:r>
      <w:r>
        <w:rPr>
          <w:rFonts w:ascii="ti" w:hAnsi="ti" w:eastAsia="仿宋_GB2312"/>
          <w:spacing w:val="-2"/>
          <w:sz w:val="32"/>
          <w:szCs w:val="32"/>
          <w:highlight w:val="none"/>
        </w:rPr>
        <w:t xml:space="preserve">  </w:t>
      </w:r>
      <w:r>
        <w:rPr>
          <w:rFonts w:hint="eastAsia" w:ascii="ti" w:hAnsi="ti" w:eastAsia="仿宋_GB2312" w:cs="宋体"/>
          <w:spacing w:val="-2"/>
          <w:sz w:val="32"/>
          <w:szCs w:val="32"/>
          <w:highlight w:val="none"/>
        </w:rPr>
        <w:t>⑤</w:t>
      </w:r>
      <w:r>
        <w:rPr>
          <w:rFonts w:hint="eastAsia" w:ascii="ti" w:hAnsi="ti" w:eastAsia="仿宋_GB2312"/>
          <w:spacing w:val="-2"/>
          <w:sz w:val="32"/>
          <w:szCs w:val="32"/>
          <w:highlight w:val="none"/>
        </w:rPr>
        <w:t>表现手法</w:t>
      </w:r>
    </w:p>
    <w:p w14:paraId="2A7E875A">
      <w:pPr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四、评分维度描述与分值参考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7"/>
        <w:gridCol w:w="1647"/>
      </w:tblGrid>
      <w:tr w14:paraId="00EFAF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Header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1525DA">
            <w:pPr>
              <w:spacing w:line="36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>评分维度描述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A919134">
            <w:pPr>
              <w:spacing w:line="360" w:lineRule="auto"/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>分值参考</w:t>
            </w:r>
          </w:p>
        </w:tc>
      </w:tr>
      <w:tr w14:paraId="3CF4D6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2CE725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主题突出，信息传达有效，视觉印象深刻；构思巧妙，想象力丰富，表现手法新颖；图形有创意，字体、色彩、图形搭配合理，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形式美感强。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08610C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</w:t>
            </w:r>
          </w:p>
        </w:tc>
      </w:tr>
      <w:tr w14:paraId="33FA40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4B5B2A"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主题比较突出，信息传达较为有效，视觉印象良好；构思合理，能展现较为丰富的想象力，熟练运用表现手法；图形有较好的创意，字体、色彩、图形搭配较为合理，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形式具有美感。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14E53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11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</w:t>
            </w:r>
          </w:p>
        </w:tc>
      </w:tr>
      <w:tr w14:paraId="36F7AF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58BD20"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有主题，视觉效果良好；构思较为合理，能运用一定的表现手法；图形有一定的创意，字体、色彩、图形搭配，有一定的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形式感。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A9AD17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</w:t>
            </w:r>
          </w:p>
        </w:tc>
      </w:tr>
      <w:tr w14:paraId="7F5EC9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84690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主题不突出，视觉效果一般；能体现一定的构思，能运用字体、色彩、图形进行设计。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F451F00">
            <w:pPr>
              <w:adjustRightInd w:val="0"/>
              <w:snapToGrid w:val="0"/>
              <w:spacing w:line="360" w:lineRule="exact"/>
              <w:ind w:left="9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</w:t>
            </w:r>
          </w:p>
        </w:tc>
      </w:tr>
      <w:tr w14:paraId="03DBD9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  <w:jc w:val="center"/>
        </w:trPr>
        <w:tc>
          <w:tcPr>
            <w:tcW w:w="6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086B8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没有主题，字体、色彩、图形设计单一，不能设计一个完整的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BCB4B2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</w:t>
            </w:r>
          </w:p>
        </w:tc>
      </w:tr>
    </w:tbl>
    <w:p w14:paraId="102CE7D5">
      <w:pPr>
        <w:spacing w:line="440" w:lineRule="exact"/>
        <w:rPr>
          <w:rFonts w:hint="eastAsia" w:eastAsia="黑体"/>
          <w:sz w:val="32"/>
          <w:szCs w:val="32"/>
          <w:highlight w:val="none"/>
        </w:rPr>
      </w:pPr>
    </w:p>
    <w:p w14:paraId="030DCE19">
      <w:pPr>
        <w:rPr>
          <w:highlight w:val="non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lZTY1OTg1NjkwYTRhMGQyNmIxZTEzYTczNTUxMjkifQ=="/>
  </w:docVars>
  <w:rsids>
    <w:rsidRoot w:val="00B27728"/>
    <w:rsid w:val="0005364F"/>
    <w:rsid w:val="00070258"/>
    <w:rsid w:val="000836C3"/>
    <w:rsid w:val="000A7879"/>
    <w:rsid w:val="001850E8"/>
    <w:rsid w:val="00236950"/>
    <w:rsid w:val="002467B2"/>
    <w:rsid w:val="00250993"/>
    <w:rsid w:val="00276684"/>
    <w:rsid w:val="002C283D"/>
    <w:rsid w:val="00302624"/>
    <w:rsid w:val="00303A00"/>
    <w:rsid w:val="003210AC"/>
    <w:rsid w:val="0038548D"/>
    <w:rsid w:val="003A1051"/>
    <w:rsid w:val="005350BD"/>
    <w:rsid w:val="0058693E"/>
    <w:rsid w:val="005B64E2"/>
    <w:rsid w:val="005F62B2"/>
    <w:rsid w:val="006059E0"/>
    <w:rsid w:val="0061007A"/>
    <w:rsid w:val="0063738B"/>
    <w:rsid w:val="006A6BA0"/>
    <w:rsid w:val="006D7844"/>
    <w:rsid w:val="00766FDC"/>
    <w:rsid w:val="007B1595"/>
    <w:rsid w:val="007F7FB6"/>
    <w:rsid w:val="00804F2A"/>
    <w:rsid w:val="00895987"/>
    <w:rsid w:val="0089753A"/>
    <w:rsid w:val="008A6D68"/>
    <w:rsid w:val="008E7049"/>
    <w:rsid w:val="008F3CBD"/>
    <w:rsid w:val="008F7DA0"/>
    <w:rsid w:val="00977E12"/>
    <w:rsid w:val="009B0B85"/>
    <w:rsid w:val="00A645E3"/>
    <w:rsid w:val="00A8065D"/>
    <w:rsid w:val="00A93116"/>
    <w:rsid w:val="00AE4F43"/>
    <w:rsid w:val="00AF5E86"/>
    <w:rsid w:val="00B25795"/>
    <w:rsid w:val="00B27728"/>
    <w:rsid w:val="00B34FA5"/>
    <w:rsid w:val="00B91CDB"/>
    <w:rsid w:val="00BC25DF"/>
    <w:rsid w:val="00C07341"/>
    <w:rsid w:val="00C07F8B"/>
    <w:rsid w:val="00C42115"/>
    <w:rsid w:val="00C52244"/>
    <w:rsid w:val="00CF3C9E"/>
    <w:rsid w:val="00D43743"/>
    <w:rsid w:val="00D84581"/>
    <w:rsid w:val="00DB7415"/>
    <w:rsid w:val="00E05B0D"/>
    <w:rsid w:val="00E35367"/>
    <w:rsid w:val="00E813A0"/>
    <w:rsid w:val="00EA5BC4"/>
    <w:rsid w:val="00F27FC6"/>
    <w:rsid w:val="04CD7FA9"/>
    <w:rsid w:val="07E6593C"/>
    <w:rsid w:val="0B126520"/>
    <w:rsid w:val="0DF35EEF"/>
    <w:rsid w:val="0E486C7E"/>
    <w:rsid w:val="15F51C26"/>
    <w:rsid w:val="17566007"/>
    <w:rsid w:val="19A42E0F"/>
    <w:rsid w:val="1E150898"/>
    <w:rsid w:val="1E6F59F3"/>
    <w:rsid w:val="294E7773"/>
    <w:rsid w:val="324D5DD9"/>
    <w:rsid w:val="337B3CC8"/>
    <w:rsid w:val="447C0AC8"/>
    <w:rsid w:val="49C43644"/>
    <w:rsid w:val="5B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588</Characters>
  <Lines>28</Lines>
  <Paragraphs>31</Paragraphs>
  <TotalTime>0</TotalTime>
  <ScaleCrop>false</ScaleCrop>
  <LinksUpToDate>false</LinksUpToDate>
  <CharactersWithSpaces>596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2021-10-27T09:14:00Z</dcterms:created>
  <dc:creator>傅莎</dc:creator>
  <cp:lastModifiedBy>朱向阳</cp:lastModifiedBy>
  <dcterms:modified xsi:type="dcterms:W3CDTF">2024-10-18T06:54:12Z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A65411746F7A403E9782F0AE96FADB90_13</vt:lpwstr>
  </property>
</Properties>
</file>