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51" w:rsidRDefault="00D66D51" w:rsidP="00DC1E14">
      <w:pPr>
        <w:pStyle w:val="a6"/>
        <w:shd w:val="clear" w:color="auto" w:fill="FAFAFA"/>
        <w:snapToGrid w:val="0"/>
        <w:spacing w:before="0" w:beforeAutospacing="0" w:after="0" w:afterAutospacing="0"/>
        <w:jc w:val="center"/>
        <w:rPr>
          <w:rFonts w:ascii="方正小标宋简体" w:eastAsia="方正小标宋简体" w:hint="eastAsia"/>
          <w:color w:val="000000"/>
          <w:spacing w:val="-15"/>
          <w:sz w:val="44"/>
          <w:szCs w:val="44"/>
        </w:rPr>
      </w:pPr>
      <w:r>
        <w:rPr>
          <w:rFonts w:ascii="方正小标宋简体" w:eastAsia="方正小标宋简体" w:hint="eastAsia"/>
          <w:color w:val="000000"/>
          <w:spacing w:val="-15"/>
          <w:sz w:val="44"/>
          <w:szCs w:val="44"/>
        </w:rPr>
        <w:t>广东</w:t>
      </w:r>
      <w:r w:rsidR="00DC1E14">
        <w:rPr>
          <w:rFonts w:ascii="方正小标宋简体" w:eastAsia="方正小标宋简体" w:hint="eastAsia"/>
          <w:color w:val="000000"/>
          <w:spacing w:val="-15"/>
          <w:sz w:val="44"/>
          <w:szCs w:val="44"/>
        </w:rPr>
        <w:t>省教育考试院</w:t>
      </w:r>
      <w:r w:rsidR="00DC1E14" w:rsidRPr="00DC1E14">
        <w:rPr>
          <w:rFonts w:ascii="方正小标宋简体" w:eastAsia="方正小标宋简体" w:hint="eastAsia"/>
          <w:color w:val="000000"/>
          <w:spacing w:val="-15"/>
          <w:sz w:val="44"/>
          <w:szCs w:val="44"/>
        </w:rPr>
        <w:t>关于《广东省教育厅、广东省招生委员会关于2018年深入推进普通高等学校考试招生改革的通知》公开征求意见</w:t>
      </w:r>
    </w:p>
    <w:p w:rsidR="0042268A" w:rsidRDefault="00DC1E14" w:rsidP="00DC1E14">
      <w:pPr>
        <w:pStyle w:val="a6"/>
        <w:shd w:val="clear" w:color="auto" w:fill="FAFAFA"/>
        <w:snapToGrid w:val="0"/>
        <w:spacing w:before="0" w:beforeAutospacing="0" w:after="0" w:afterAutospacing="0"/>
        <w:jc w:val="center"/>
        <w:rPr>
          <w:color w:val="000000"/>
        </w:rPr>
      </w:pPr>
      <w:bookmarkStart w:id="0" w:name="_GoBack"/>
      <w:bookmarkEnd w:id="0"/>
      <w:r w:rsidRPr="00DC1E14">
        <w:rPr>
          <w:rFonts w:ascii="方正小标宋简体" w:eastAsia="方正小标宋简体" w:hint="eastAsia"/>
          <w:color w:val="000000"/>
          <w:spacing w:val="-15"/>
          <w:sz w:val="44"/>
          <w:szCs w:val="44"/>
        </w:rPr>
        <w:t>的公告</w:t>
      </w:r>
    </w:p>
    <w:p w:rsidR="00DC1E14" w:rsidRDefault="00DC1E14" w:rsidP="00DC1E14">
      <w:pPr>
        <w:pStyle w:val="a6"/>
        <w:shd w:val="clear" w:color="auto" w:fill="FAFAFA"/>
        <w:snapToGrid w:val="0"/>
        <w:spacing w:before="0" w:beforeAutospacing="0" w:after="0" w:afterAutospacing="0" w:line="560" w:lineRule="atLeast"/>
        <w:rPr>
          <w:rFonts w:ascii="Times New Roman" w:hAnsi="Times New Roman" w:cs="Times New Roman"/>
          <w:color w:val="000000"/>
          <w:sz w:val="32"/>
          <w:szCs w:val="32"/>
        </w:rPr>
      </w:pPr>
    </w:p>
    <w:p w:rsidR="00DC1E14" w:rsidRPr="00DC1E14" w:rsidRDefault="00DC1E14" w:rsidP="00A53435">
      <w:pPr>
        <w:widowControl/>
        <w:shd w:val="clear" w:color="auto" w:fill="FAFAFA"/>
        <w:snapToGrid w:val="0"/>
        <w:spacing w:line="560" w:lineRule="exact"/>
        <w:ind w:firstLine="646"/>
        <w:jc w:val="left"/>
        <w:rPr>
          <w:rFonts w:ascii="宋体" w:eastAsia="宋体" w:hAnsi="宋体" w:cs="宋体"/>
          <w:color w:val="000000"/>
          <w:kern w:val="0"/>
          <w:sz w:val="24"/>
          <w:szCs w:val="24"/>
        </w:rPr>
      </w:pPr>
      <w:r w:rsidRPr="00DC1E14">
        <w:rPr>
          <w:rFonts w:ascii="仿宋_GB2312" w:eastAsia="仿宋_GB2312" w:hAnsi="宋体" w:cs="宋体" w:hint="eastAsia"/>
          <w:color w:val="000000"/>
          <w:kern w:val="0"/>
          <w:sz w:val="32"/>
          <w:szCs w:val="32"/>
        </w:rPr>
        <w:t>为深入贯彻落实《国务院关于深化考试招生制度改革的实施意见》（国发</w:t>
      </w:r>
      <w:r w:rsidRPr="00DC1E14">
        <w:rPr>
          <w:rFonts w:ascii="宋体" w:eastAsia="宋体" w:hAnsi="宋体" w:cs="宋体" w:hint="eastAsia"/>
          <w:color w:val="000000"/>
          <w:kern w:val="0"/>
          <w:sz w:val="32"/>
          <w:szCs w:val="32"/>
        </w:rPr>
        <w:t>﹝</w:t>
      </w:r>
      <w:r w:rsidRPr="00DC1E14">
        <w:rPr>
          <w:rFonts w:ascii="Times New Roman" w:eastAsia="宋体" w:hAnsi="Times New Roman" w:cs="Times New Roman"/>
          <w:color w:val="000000"/>
          <w:kern w:val="0"/>
          <w:sz w:val="32"/>
          <w:szCs w:val="32"/>
        </w:rPr>
        <w:t>2014</w:t>
      </w:r>
      <w:r w:rsidRPr="00DC1E14">
        <w:rPr>
          <w:rFonts w:ascii="宋体" w:eastAsia="宋体" w:hAnsi="宋体" w:cs="宋体" w:hint="eastAsia"/>
          <w:color w:val="000000"/>
          <w:kern w:val="0"/>
          <w:sz w:val="32"/>
          <w:szCs w:val="32"/>
        </w:rPr>
        <w:t>﹞</w:t>
      </w:r>
      <w:r w:rsidRPr="00DC1E14">
        <w:rPr>
          <w:rFonts w:ascii="Times New Roman" w:eastAsia="宋体" w:hAnsi="Times New Roman" w:cs="Times New Roman"/>
          <w:color w:val="000000"/>
          <w:kern w:val="0"/>
          <w:sz w:val="32"/>
          <w:szCs w:val="32"/>
        </w:rPr>
        <w:t>35</w:t>
      </w:r>
      <w:r w:rsidRPr="00DC1E14">
        <w:rPr>
          <w:rFonts w:ascii="仿宋_GB2312" w:eastAsia="仿宋_GB2312" w:hAnsi="宋体" w:cs="宋体" w:hint="eastAsia"/>
          <w:color w:val="000000"/>
          <w:kern w:val="0"/>
          <w:sz w:val="32"/>
          <w:szCs w:val="32"/>
        </w:rPr>
        <w:t>号）和《广东省人民政府关于深化考试招生制度改革的实施意见》（粤府〔</w:t>
      </w:r>
      <w:r w:rsidRPr="00DC1E14">
        <w:rPr>
          <w:rFonts w:ascii="Times New Roman" w:eastAsia="宋体" w:hAnsi="Times New Roman" w:cs="Times New Roman"/>
          <w:color w:val="000000"/>
          <w:kern w:val="0"/>
          <w:sz w:val="32"/>
          <w:szCs w:val="32"/>
        </w:rPr>
        <w:t>2016</w:t>
      </w:r>
      <w:r w:rsidRPr="00DC1E14">
        <w:rPr>
          <w:rFonts w:ascii="仿宋_GB2312" w:eastAsia="仿宋_GB2312" w:hAnsi="宋体" w:cs="宋体" w:hint="eastAsia"/>
          <w:color w:val="000000"/>
          <w:kern w:val="0"/>
          <w:sz w:val="32"/>
          <w:szCs w:val="32"/>
        </w:rPr>
        <w:t>〕</w:t>
      </w:r>
      <w:r w:rsidRPr="00DC1E14">
        <w:rPr>
          <w:rFonts w:ascii="Times New Roman" w:eastAsia="宋体" w:hAnsi="Times New Roman" w:cs="Times New Roman"/>
          <w:color w:val="000000"/>
          <w:kern w:val="0"/>
          <w:sz w:val="32"/>
          <w:szCs w:val="32"/>
        </w:rPr>
        <w:t>17</w:t>
      </w:r>
      <w:r w:rsidRPr="00DC1E14">
        <w:rPr>
          <w:rFonts w:ascii="仿宋_GB2312" w:eastAsia="仿宋_GB2312" w:hAnsi="宋体" w:cs="宋体" w:hint="eastAsia"/>
          <w:color w:val="000000"/>
          <w:kern w:val="0"/>
          <w:sz w:val="32"/>
          <w:szCs w:val="32"/>
        </w:rPr>
        <w:t>号）的有关精神，结合我省考试招生工作实际，省教育厅、省招生委员会制定了《广东省教育厅、广东省招生委员会关于</w:t>
      </w:r>
      <w:r w:rsidRPr="00DC1E14">
        <w:rPr>
          <w:rFonts w:ascii="Times New Roman" w:eastAsia="宋体" w:hAnsi="Times New Roman" w:cs="Times New Roman"/>
          <w:color w:val="000000"/>
          <w:kern w:val="0"/>
          <w:sz w:val="32"/>
          <w:szCs w:val="32"/>
        </w:rPr>
        <w:t>2018</w:t>
      </w:r>
      <w:r w:rsidRPr="00DC1E14">
        <w:rPr>
          <w:rFonts w:ascii="仿宋_GB2312" w:eastAsia="仿宋_GB2312" w:hAnsi="宋体" w:cs="宋体" w:hint="eastAsia"/>
          <w:color w:val="000000"/>
          <w:kern w:val="0"/>
          <w:sz w:val="32"/>
          <w:szCs w:val="32"/>
        </w:rPr>
        <w:t>年深入推进普通高等学校考试招生改革的通知》，现向社会征求意见。</w:t>
      </w:r>
    </w:p>
    <w:p w:rsidR="00DC1E14" w:rsidRPr="00DC1E14" w:rsidRDefault="00DC1E14" w:rsidP="00A53435">
      <w:pPr>
        <w:widowControl/>
        <w:shd w:val="clear" w:color="auto" w:fill="FAFAFA"/>
        <w:snapToGrid w:val="0"/>
        <w:spacing w:line="560" w:lineRule="exact"/>
        <w:ind w:firstLine="646"/>
        <w:jc w:val="left"/>
        <w:rPr>
          <w:rFonts w:ascii="宋体" w:eastAsia="宋体" w:hAnsi="宋体" w:cs="宋体"/>
          <w:color w:val="000000"/>
          <w:kern w:val="0"/>
          <w:sz w:val="24"/>
          <w:szCs w:val="24"/>
        </w:rPr>
      </w:pPr>
      <w:r w:rsidRPr="00DC1E14">
        <w:rPr>
          <w:rFonts w:ascii="仿宋_GB2312" w:eastAsia="仿宋_GB2312" w:hAnsi="宋体" w:cs="宋体" w:hint="eastAsia"/>
          <w:color w:val="000000"/>
          <w:kern w:val="0"/>
          <w:sz w:val="32"/>
          <w:szCs w:val="32"/>
        </w:rPr>
        <w:t>征求意见时间：2017年10月27日至2017年11月3日</w:t>
      </w:r>
    </w:p>
    <w:p w:rsidR="00DC1E14" w:rsidRPr="00DC1E14" w:rsidRDefault="00DC1E14" w:rsidP="00A53435">
      <w:pPr>
        <w:widowControl/>
        <w:shd w:val="clear" w:color="auto" w:fill="FAFAFA"/>
        <w:snapToGrid w:val="0"/>
        <w:spacing w:line="560" w:lineRule="exact"/>
        <w:ind w:firstLine="646"/>
        <w:jc w:val="left"/>
        <w:rPr>
          <w:rFonts w:ascii="宋体" w:eastAsia="宋体" w:hAnsi="宋体" w:cs="宋体"/>
          <w:color w:val="000000"/>
          <w:kern w:val="0"/>
          <w:sz w:val="24"/>
          <w:szCs w:val="24"/>
        </w:rPr>
      </w:pPr>
      <w:r w:rsidRPr="00DC1E14">
        <w:rPr>
          <w:rFonts w:ascii="仿宋_GB2312" w:eastAsia="仿宋_GB2312" w:hAnsi="宋体" w:cs="宋体" w:hint="eastAsia"/>
          <w:color w:val="000000"/>
          <w:kern w:val="0"/>
          <w:sz w:val="32"/>
          <w:szCs w:val="32"/>
        </w:rPr>
        <w:t>可以通过以下途径和方式提出意见建议：</w:t>
      </w:r>
    </w:p>
    <w:p w:rsidR="00DC1E14" w:rsidRPr="00DC1E14" w:rsidRDefault="00DC1E14" w:rsidP="00A53435">
      <w:pPr>
        <w:widowControl/>
        <w:shd w:val="clear" w:color="auto" w:fill="FAFAFA"/>
        <w:snapToGrid w:val="0"/>
        <w:spacing w:line="560" w:lineRule="exact"/>
        <w:ind w:firstLine="646"/>
        <w:jc w:val="left"/>
        <w:rPr>
          <w:rFonts w:ascii="宋体" w:eastAsia="宋体" w:hAnsi="宋体" w:cs="宋体"/>
          <w:color w:val="000000"/>
          <w:kern w:val="0"/>
          <w:sz w:val="24"/>
          <w:szCs w:val="24"/>
        </w:rPr>
      </w:pPr>
      <w:r w:rsidRPr="00DC1E14">
        <w:rPr>
          <w:rFonts w:ascii="仿宋_GB2312" w:eastAsia="仿宋_GB2312" w:hAnsi="宋体" w:cs="宋体" w:hint="eastAsia"/>
          <w:color w:val="000000"/>
          <w:kern w:val="0"/>
          <w:sz w:val="32"/>
          <w:szCs w:val="32"/>
        </w:rPr>
        <w:t>电子邮件：ksygz1205@163.com。</w:t>
      </w:r>
    </w:p>
    <w:p w:rsidR="00DC1E14" w:rsidRPr="00DC1E14" w:rsidRDefault="00DC1E14" w:rsidP="00A53435">
      <w:pPr>
        <w:widowControl/>
        <w:shd w:val="clear" w:color="auto" w:fill="FAFAFA"/>
        <w:snapToGrid w:val="0"/>
        <w:spacing w:line="560" w:lineRule="exact"/>
        <w:ind w:firstLine="646"/>
        <w:jc w:val="left"/>
        <w:rPr>
          <w:rFonts w:ascii="宋体" w:eastAsia="宋体" w:hAnsi="宋体" w:cs="宋体"/>
          <w:color w:val="000000"/>
          <w:kern w:val="0"/>
          <w:sz w:val="24"/>
          <w:szCs w:val="24"/>
        </w:rPr>
      </w:pPr>
      <w:r w:rsidRPr="00DC1E14">
        <w:rPr>
          <w:rFonts w:ascii="仿宋_GB2312" w:eastAsia="仿宋_GB2312" w:hAnsi="宋体" w:cs="宋体" w:hint="eastAsia"/>
          <w:color w:val="000000"/>
          <w:kern w:val="0"/>
          <w:sz w:val="32"/>
          <w:szCs w:val="32"/>
        </w:rPr>
        <w:t>来函请寄：广州市中山大道西69号广东省教育考试院高等教育招生考试处</w:t>
      </w:r>
    </w:p>
    <w:p w:rsidR="00DC1E14" w:rsidRPr="00DC1E14" w:rsidRDefault="00DC1E14" w:rsidP="00A53435">
      <w:pPr>
        <w:widowControl/>
        <w:shd w:val="clear" w:color="auto" w:fill="FAFAFA"/>
        <w:snapToGrid w:val="0"/>
        <w:spacing w:line="560" w:lineRule="exact"/>
        <w:ind w:firstLine="646"/>
        <w:jc w:val="left"/>
        <w:rPr>
          <w:rFonts w:ascii="宋体" w:eastAsia="宋体" w:hAnsi="宋体" w:cs="宋体"/>
          <w:color w:val="000000"/>
          <w:kern w:val="0"/>
          <w:sz w:val="24"/>
          <w:szCs w:val="24"/>
        </w:rPr>
      </w:pPr>
      <w:r w:rsidRPr="00DC1E14">
        <w:rPr>
          <w:rFonts w:ascii="仿宋_GB2312" w:eastAsia="仿宋_GB2312" w:hAnsi="宋体" w:cs="宋体" w:hint="eastAsia"/>
          <w:color w:val="000000"/>
          <w:kern w:val="0"/>
          <w:sz w:val="32"/>
          <w:szCs w:val="32"/>
        </w:rPr>
        <w:t>邮编：510631</w:t>
      </w:r>
      <w:r w:rsidRPr="00DC1E14">
        <w:rPr>
          <w:rFonts w:ascii="仿宋_GB2312" w:eastAsia="仿宋_GB2312" w:hAnsi="宋体" w:cs="宋体" w:hint="eastAsia"/>
          <w:color w:val="000000"/>
          <w:kern w:val="0"/>
          <w:sz w:val="32"/>
          <w:szCs w:val="32"/>
        </w:rPr>
        <w:t> </w:t>
      </w:r>
    </w:p>
    <w:p w:rsidR="00A53435" w:rsidRDefault="00A53435" w:rsidP="00A53435">
      <w:pPr>
        <w:widowControl/>
        <w:shd w:val="clear" w:color="auto" w:fill="FAFAFA"/>
        <w:snapToGrid w:val="0"/>
        <w:spacing w:line="560" w:lineRule="exact"/>
        <w:ind w:firstLine="646"/>
        <w:jc w:val="left"/>
        <w:rPr>
          <w:rFonts w:ascii="仿宋_GB2312" w:eastAsia="仿宋_GB2312" w:hAnsi="宋体" w:cs="宋体"/>
          <w:color w:val="000000"/>
          <w:kern w:val="0"/>
          <w:sz w:val="32"/>
          <w:szCs w:val="32"/>
        </w:rPr>
      </w:pPr>
    </w:p>
    <w:p w:rsidR="00DC1E14" w:rsidRPr="00DC1E14" w:rsidRDefault="00DC1E14" w:rsidP="00A53435">
      <w:pPr>
        <w:widowControl/>
        <w:shd w:val="clear" w:color="auto" w:fill="FAFAFA"/>
        <w:snapToGrid w:val="0"/>
        <w:spacing w:line="560" w:lineRule="exact"/>
        <w:ind w:leftChars="300" w:left="1430" w:hangingChars="250" w:hanging="800"/>
        <w:jc w:val="left"/>
        <w:rPr>
          <w:rFonts w:ascii="宋体" w:eastAsia="宋体" w:hAnsi="宋体" w:cs="宋体"/>
          <w:color w:val="000000"/>
          <w:kern w:val="0"/>
          <w:sz w:val="24"/>
          <w:szCs w:val="24"/>
        </w:rPr>
      </w:pPr>
      <w:r w:rsidRPr="00DC1E14">
        <w:rPr>
          <w:rFonts w:ascii="仿宋_GB2312" w:eastAsia="仿宋_GB2312" w:hAnsi="宋体" w:cs="宋体" w:hint="eastAsia"/>
          <w:color w:val="000000"/>
          <w:kern w:val="0"/>
          <w:sz w:val="32"/>
          <w:szCs w:val="32"/>
        </w:rPr>
        <w:t>附件：广东省教育厅、广东省招生委员会关于2018年深入推进普通高等学校考试招生改革的通知</w:t>
      </w:r>
    </w:p>
    <w:p w:rsidR="00A53435" w:rsidRDefault="00DC1E14" w:rsidP="00A53435">
      <w:pPr>
        <w:widowControl/>
        <w:shd w:val="clear" w:color="auto" w:fill="FAFAFA"/>
        <w:snapToGrid w:val="0"/>
        <w:spacing w:line="560" w:lineRule="exact"/>
        <w:ind w:firstLine="645"/>
        <w:jc w:val="left"/>
        <w:rPr>
          <w:rFonts w:ascii="仿宋_GB2312" w:eastAsia="仿宋_GB2312" w:hAnsi="宋体" w:cs="宋体"/>
          <w:color w:val="000000"/>
          <w:kern w:val="0"/>
          <w:sz w:val="32"/>
          <w:szCs w:val="32"/>
        </w:rPr>
      </w:pPr>
      <w:r w:rsidRPr="00DC1E14">
        <w:rPr>
          <w:rFonts w:ascii="仿宋_GB2312" w:eastAsia="仿宋_GB2312" w:hAnsi="宋体" w:cs="宋体" w:hint="eastAsia"/>
          <w:color w:val="000000"/>
          <w:kern w:val="0"/>
          <w:sz w:val="32"/>
          <w:szCs w:val="32"/>
        </w:rPr>
        <w:t>  </w:t>
      </w:r>
      <w:r w:rsidR="00A53435">
        <w:rPr>
          <w:rFonts w:ascii="仿宋_GB2312" w:eastAsia="仿宋_GB2312" w:hAnsi="宋体" w:cs="宋体" w:hint="eastAsia"/>
          <w:color w:val="000000"/>
          <w:kern w:val="0"/>
          <w:sz w:val="32"/>
          <w:szCs w:val="32"/>
        </w:rPr>
        <w:t xml:space="preserve">            </w:t>
      </w:r>
    </w:p>
    <w:p w:rsidR="00A53435" w:rsidRDefault="00A53435" w:rsidP="00A53435">
      <w:pPr>
        <w:widowControl/>
        <w:shd w:val="clear" w:color="auto" w:fill="FAFAFA"/>
        <w:snapToGrid w:val="0"/>
        <w:spacing w:line="560" w:lineRule="exact"/>
        <w:ind w:firstLineChars="1000" w:firstLine="32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DC1E14" w:rsidRPr="00DC1E14">
        <w:rPr>
          <w:rFonts w:ascii="仿宋_GB2312" w:eastAsia="仿宋_GB2312" w:hAnsi="宋体" w:cs="宋体" w:hint="eastAsia"/>
          <w:color w:val="000000"/>
          <w:kern w:val="0"/>
          <w:sz w:val="32"/>
          <w:szCs w:val="32"/>
        </w:rPr>
        <w:t>广东省招生委员会办公室</w:t>
      </w:r>
      <w:r w:rsidR="00DC1E14" w:rsidRPr="00DC1E14">
        <w:rPr>
          <w:rFonts w:ascii="仿宋_GB2312" w:eastAsia="仿宋_GB2312" w:hAnsi="宋体" w:cs="宋体" w:hint="eastAsia"/>
          <w:color w:val="000000"/>
          <w:kern w:val="0"/>
          <w:sz w:val="32"/>
          <w:szCs w:val="32"/>
        </w:rPr>
        <w:t>  </w:t>
      </w:r>
    </w:p>
    <w:p w:rsidR="00DC1E14" w:rsidRPr="00DC1E14" w:rsidRDefault="00DC1E14" w:rsidP="00A53435">
      <w:pPr>
        <w:widowControl/>
        <w:shd w:val="clear" w:color="auto" w:fill="FAFAFA"/>
        <w:snapToGrid w:val="0"/>
        <w:spacing w:line="560" w:lineRule="exact"/>
        <w:ind w:firstLineChars="1200" w:firstLine="3840"/>
        <w:jc w:val="left"/>
        <w:rPr>
          <w:rFonts w:ascii="宋体" w:eastAsia="宋体" w:hAnsi="宋体" w:cs="宋体"/>
          <w:color w:val="000000"/>
          <w:kern w:val="0"/>
          <w:sz w:val="24"/>
          <w:szCs w:val="24"/>
        </w:rPr>
      </w:pPr>
      <w:r w:rsidRPr="00DC1E14">
        <w:rPr>
          <w:rFonts w:ascii="仿宋_GB2312" w:eastAsia="仿宋_GB2312" w:hAnsi="宋体" w:cs="宋体" w:hint="eastAsia"/>
          <w:color w:val="000000"/>
          <w:kern w:val="0"/>
          <w:sz w:val="32"/>
          <w:szCs w:val="32"/>
        </w:rPr>
        <w:lastRenderedPageBreak/>
        <w:t>2017年10月26日</w:t>
      </w:r>
    </w:p>
    <w:p w:rsidR="00DC1E14" w:rsidRPr="00DC1E14" w:rsidRDefault="00DC1E14" w:rsidP="00DC1E14">
      <w:pPr>
        <w:widowControl/>
        <w:shd w:val="clear" w:color="auto" w:fill="FAFAFA"/>
        <w:spacing w:beforeAutospacing="1" w:afterAutospacing="1"/>
        <w:jc w:val="left"/>
        <w:rPr>
          <w:rFonts w:ascii="宋体" w:eastAsia="宋体" w:hAnsi="宋体" w:cs="宋体"/>
          <w:color w:val="000000"/>
          <w:kern w:val="0"/>
          <w:sz w:val="24"/>
          <w:szCs w:val="24"/>
        </w:rPr>
      </w:pPr>
      <w:r w:rsidRPr="00DC1E14">
        <w:rPr>
          <w:rFonts w:ascii="Times New Roman" w:eastAsia="宋体" w:hAnsi="Times New Roman" w:cs="Times New Roman"/>
          <w:color w:val="000000"/>
          <w:kern w:val="0"/>
          <w:sz w:val="24"/>
          <w:szCs w:val="24"/>
        </w:rPr>
        <w:t> </w:t>
      </w:r>
    </w:p>
    <w:p w:rsidR="00DC1E14" w:rsidRPr="00DC1E14" w:rsidRDefault="00DC1E14" w:rsidP="00A53435">
      <w:pPr>
        <w:widowControl/>
        <w:shd w:val="clear" w:color="auto" w:fill="FAFAFA"/>
        <w:jc w:val="center"/>
        <w:rPr>
          <w:rFonts w:ascii="宋体" w:eastAsia="宋体" w:hAnsi="宋体" w:cs="宋体"/>
          <w:color w:val="000000"/>
          <w:kern w:val="0"/>
          <w:sz w:val="24"/>
          <w:szCs w:val="24"/>
        </w:rPr>
      </w:pPr>
      <w:r w:rsidRPr="00DC1E14">
        <w:rPr>
          <w:rFonts w:ascii="方正小标宋简体" w:eastAsia="方正小标宋简体" w:hAnsi="宋体" w:cs="宋体" w:hint="eastAsia"/>
          <w:color w:val="000000"/>
          <w:spacing w:val="-15"/>
          <w:kern w:val="0"/>
          <w:sz w:val="44"/>
          <w:szCs w:val="44"/>
        </w:rPr>
        <w:t>广东省教育厅、广东省招生委员会关于</w:t>
      </w:r>
      <w:r w:rsidRPr="00DC1E14">
        <w:rPr>
          <w:rFonts w:ascii="Times New Roman" w:eastAsia="宋体" w:hAnsi="Times New Roman" w:cs="Times New Roman"/>
          <w:color w:val="000000"/>
          <w:spacing w:val="-15"/>
          <w:kern w:val="0"/>
          <w:sz w:val="44"/>
          <w:szCs w:val="44"/>
        </w:rPr>
        <w:t>2018</w:t>
      </w:r>
      <w:r w:rsidRPr="00DC1E14">
        <w:rPr>
          <w:rFonts w:ascii="方正小标宋简体" w:eastAsia="方正小标宋简体" w:hAnsi="宋体" w:cs="宋体" w:hint="eastAsia"/>
          <w:color w:val="000000"/>
          <w:spacing w:val="-15"/>
          <w:kern w:val="0"/>
          <w:sz w:val="44"/>
          <w:szCs w:val="44"/>
        </w:rPr>
        <w:t>年</w:t>
      </w:r>
    </w:p>
    <w:p w:rsidR="00DC1E14" w:rsidRPr="00DC1E14" w:rsidRDefault="00DC1E14" w:rsidP="00A53435">
      <w:pPr>
        <w:widowControl/>
        <w:shd w:val="clear" w:color="auto" w:fill="FAFAFA"/>
        <w:jc w:val="center"/>
        <w:rPr>
          <w:rFonts w:ascii="宋体" w:eastAsia="宋体" w:hAnsi="宋体" w:cs="宋体"/>
          <w:color w:val="000000"/>
          <w:kern w:val="0"/>
          <w:sz w:val="24"/>
          <w:szCs w:val="24"/>
        </w:rPr>
      </w:pPr>
      <w:r w:rsidRPr="00DC1E14">
        <w:rPr>
          <w:rFonts w:ascii="方正小标宋简体" w:eastAsia="方正小标宋简体" w:hAnsi="宋体" w:cs="宋体" w:hint="eastAsia"/>
          <w:color w:val="000000"/>
          <w:spacing w:val="-15"/>
          <w:kern w:val="0"/>
          <w:sz w:val="44"/>
          <w:szCs w:val="44"/>
        </w:rPr>
        <w:t>深入推进普通高等学校考试招生改革的通知</w:t>
      </w:r>
    </w:p>
    <w:p w:rsidR="0042268A" w:rsidRDefault="0042268A" w:rsidP="00DC1E14">
      <w:pPr>
        <w:pStyle w:val="a6"/>
        <w:shd w:val="clear" w:color="auto" w:fill="FAFAFA"/>
        <w:snapToGrid w:val="0"/>
        <w:spacing w:before="0" w:beforeAutospacing="0" w:after="0" w:afterAutospacing="0" w:line="560" w:lineRule="atLeast"/>
        <w:rPr>
          <w:color w:val="000000"/>
        </w:rPr>
      </w:pPr>
      <w:r>
        <w:rPr>
          <w:rFonts w:ascii="Times New Roman" w:hAnsi="Times New Roman" w:cs="Times New Roman"/>
          <w:color w:val="000000"/>
          <w:sz w:val="32"/>
          <w:szCs w:val="32"/>
        </w:rPr>
        <w:t> </w:t>
      </w:r>
      <w:r>
        <w:rPr>
          <w:rFonts w:ascii="仿宋_GB2312" w:eastAsia="仿宋_GB2312" w:hint="eastAsia"/>
          <w:color w:val="000000"/>
          <w:spacing w:val="-15"/>
          <w:sz w:val="32"/>
          <w:szCs w:val="32"/>
        </w:rPr>
        <w:t>各地级以上市教育局、招生委员会，各有关高等学校</w:t>
      </w:r>
      <w:r>
        <w:rPr>
          <w:rFonts w:ascii="Times New Roman" w:hAnsi="Times New Roman" w:cs="Times New Roman"/>
          <w:color w:val="000000"/>
          <w:spacing w:val="-15"/>
          <w:sz w:val="32"/>
          <w:szCs w:val="32"/>
        </w:rPr>
        <w:t>:</w:t>
      </w:r>
    </w:p>
    <w:p w:rsidR="0042268A" w:rsidRDefault="0042268A" w:rsidP="00DC1E14">
      <w:pPr>
        <w:pStyle w:val="a6"/>
        <w:shd w:val="clear" w:color="auto" w:fill="FAFAFA"/>
        <w:snapToGrid w:val="0"/>
        <w:spacing w:before="0" w:beforeAutospacing="0" w:after="0" w:afterAutospacing="0" w:line="560" w:lineRule="atLeast"/>
        <w:ind w:firstLine="645"/>
        <w:rPr>
          <w:color w:val="000000"/>
        </w:rPr>
      </w:pPr>
      <w:r>
        <w:rPr>
          <w:rFonts w:ascii="仿宋_GB2312" w:eastAsia="仿宋_GB2312" w:hint="eastAsia"/>
          <w:color w:val="000000"/>
          <w:sz w:val="32"/>
          <w:szCs w:val="32"/>
        </w:rPr>
        <w:t>为深入贯彻落实《国务院关于深化考试招生制度改革的实施意见》（国发〔</w:t>
      </w:r>
      <w:r>
        <w:rPr>
          <w:rFonts w:ascii="Times New Roman" w:hAnsi="Times New Roman" w:cs="Times New Roman"/>
          <w:color w:val="000000"/>
          <w:sz w:val="32"/>
          <w:szCs w:val="32"/>
        </w:rPr>
        <w:t>2014</w:t>
      </w:r>
      <w:r>
        <w:rPr>
          <w:rFonts w:ascii="仿宋_GB2312" w:eastAsia="仿宋_GB2312" w:hint="eastAsia"/>
          <w:color w:val="000000"/>
          <w:sz w:val="32"/>
          <w:szCs w:val="32"/>
        </w:rPr>
        <w:t>〕</w:t>
      </w:r>
      <w:r>
        <w:rPr>
          <w:rFonts w:ascii="Times New Roman" w:hAnsi="Times New Roman" w:cs="Times New Roman"/>
          <w:color w:val="000000"/>
          <w:sz w:val="32"/>
          <w:szCs w:val="32"/>
        </w:rPr>
        <w:t>35</w:t>
      </w:r>
      <w:r>
        <w:rPr>
          <w:rFonts w:ascii="仿宋_GB2312" w:eastAsia="仿宋_GB2312" w:hint="eastAsia"/>
          <w:color w:val="000000"/>
          <w:sz w:val="32"/>
          <w:szCs w:val="32"/>
        </w:rPr>
        <w:t>号）的有关精神，全面有序深化我省普通高等学校考试招生制度改革，适应创新型人才培养的时代要求，根据《广东省人民政府关于深化考试招生制度改革的实施意见》（粤府〔</w:t>
      </w:r>
      <w:r>
        <w:rPr>
          <w:rFonts w:ascii="Times New Roman" w:hAnsi="Times New Roman" w:cs="Times New Roman"/>
          <w:color w:val="000000"/>
          <w:sz w:val="32"/>
          <w:szCs w:val="32"/>
        </w:rPr>
        <w:t>2016</w:t>
      </w:r>
      <w:r>
        <w:rPr>
          <w:rFonts w:ascii="仿宋_GB2312" w:eastAsia="仿宋_GB2312" w:hint="eastAsia"/>
          <w:color w:val="000000"/>
          <w:sz w:val="32"/>
          <w:szCs w:val="32"/>
        </w:rPr>
        <w:t>〕</w:t>
      </w:r>
      <w:r>
        <w:rPr>
          <w:rFonts w:ascii="Times New Roman" w:hAnsi="Times New Roman" w:cs="Times New Roman"/>
          <w:color w:val="000000"/>
          <w:sz w:val="32"/>
          <w:szCs w:val="32"/>
        </w:rPr>
        <w:t>17</w:t>
      </w:r>
      <w:r>
        <w:rPr>
          <w:rFonts w:ascii="仿宋_GB2312" w:eastAsia="仿宋_GB2312" w:hint="eastAsia"/>
          <w:color w:val="000000"/>
          <w:sz w:val="32"/>
          <w:szCs w:val="32"/>
        </w:rPr>
        <w:t>号），按照稳中求进的工作总基调，坚持科学性、公平性和可操作性原则，积极稳妥推进我省普通高校考试招生单项改革，以逐步形成分类考试、综合评价、多元录取的考试招生模式。现就我省</w:t>
      </w:r>
      <w:r>
        <w:rPr>
          <w:rFonts w:ascii="Times New Roman" w:hAnsi="Times New Roman" w:cs="Times New Roman"/>
          <w:color w:val="000000"/>
          <w:sz w:val="32"/>
          <w:szCs w:val="32"/>
        </w:rPr>
        <w:t>2018</w:t>
      </w:r>
      <w:r>
        <w:rPr>
          <w:rFonts w:ascii="仿宋_GB2312" w:eastAsia="仿宋_GB2312" w:hint="eastAsia"/>
          <w:color w:val="000000"/>
          <w:sz w:val="32"/>
          <w:szCs w:val="32"/>
        </w:rPr>
        <w:t>年深入推进普通高等学校考试招生改革有关事项通知如下：</w:t>
      </w:r>
    </w:p>
    <w:p w:rsidR="0042268A" w:rsidRDefault="0042268A" w:rsidP="00DC1E14">
      <w:pPr>
        <w:pStyle w:val="a6"/>
        <w:shd w:val="clear" w:color="auto" w:fill="FAFAFA"/>
        <w:snapToGrid w:val="0"/>
        <w:spacing w:before="0" w:beforeAutospacing="0" w:after="0" w:afterAutospacing="0" w:line="560" w:lineRule="atLeast"/>
        <w:ind w:firstLine="615"/>
        <w:rPr>
          <w:color w:val="000000"/>
        </w:rPr>
      </w:pPr>
      <w:r>
        <w:rPr>
          <w:rFonts w:ascii="黑体" w:eastAsia="黑体" w:hAnsi="黑体" w:hint="eastAsia"/>
          <w:color w:val="000000"/>
          <w:spacing w:val="-15"/>
          <w:sz w:val="32"/>
          <w:szCs w:val="32"/>
        </w:rPr>
        <w:t>一、深入推进普通高等学校招生录取模式改革</w:t>
      </w:r>
    </w:p>
    <w:p w:rsidR="0042268A" w:rsidRDefault="0042268A" w:rsidP="00DC1E14">
      <w:pPr>
        <w:pStyle w:val="a6"/>
        <w:shd w:val="clear" w:color="auto" w:fill="FAFAFA"/>
        <w:snapToGrid w:val="0"/>
        <w:spacing w:before="0" w:beforeAutospacing="0" w:after="0" w:afterAutospacing="0" w:line="560" w:lineRule="atLeast"/>
        <w:ind w:firstLine="615"/>
        <w:rPr>
          <w:color w:val="000000"/>
        </w:rPr>
      </w:pPr>
      <w:r>
        <w:rPr>
          <w:rFonts w:ascii="楷体_GB2312" w:eastAsia="楷体_GB2312" w:hint="eastAsia"/>
          <w:color w:val="000000"/>
          <w:spacing w:val="-15"/>
          <w:sz w:val="32"/>
          <w:szCs w:val="32"/>
        </w:rPr>
        <w:t>（一）合并本科录取批次。</w:t>
      </w:r>
      <w:r>
        <w:rPr>
          <w:rFonts w:ascii="仿宋_GB2312" w:eastAsia="仿宋_GB2312" w:hint="eastAsia"/>
          <w:color w:val="000000"/>
          <w:sz w:val="32"/>
          <w:szCs w:val="32"/>
        </w:rPr>
        <w:t>根据国家和我省考试招生制度改革关于</w:t>
      </w:r>
      <w:r>
        <w:rPr>
          <w:rFonts w:ascii="Times New Roman" w:hAnsi="Times New Roman" w:cs="Times New Roman"/>
          <w:color w:val="000000"/>
          <w:sz w:val="32"/>
          <w:szCs w:val="32"/>
        </w:rPr>
        <w:t>“</w:t>
      </w:r>
      <w:r>
        <w:rPr>
          <w:rFonts w:ascii="仿宋_GB2312" w:eastAsia="仿宋_GB2312" w:hint="eastAsia"/>
          <w:color w:val="000000"/>
          <w:sz w:val="32"/>
          <w:szCs w:val="32"/>
        </w:rPr>
        <w:t>逐步减少录取批次</w:t>
      </w:r>
      <w:r>
        <w:rPr>
          <w:rFonts w:ascii="Times New Roman" w:hAnsi="Times New Roman" w:cs="Times New Roman"/>
          <w:color w:val="000000"/>
          <w:sz w:val="32"/>
          <w:szCs w:val="32"/>
        </w:rPr>
        <w:t>”</w:t>
      </w:r>
      <w:r>
        <w:rPr>
          <w:rFonts w:ascii="仿宋_GB2312" w:eastAsia="仿宋_GB2312" w:hint="eastAsia"/>
          <w:color w:val="000000"/>
          <w:sz w:val="32"/>
          <w:szCs w:val="32"/>
        </w:rPr>
        <w:t>的要求，结合我省高校招生工作的实际，对普通高等学校招生录取批次进行适当调整、优化，以进一步扩大考生填报院校和专业志愿的选择权，引导高校加快学科专业结构调整优化步伐，促进高校特色发展，推动高等教育内涵发展和质量提升。</w:t>
      </w:r>
      <w:r>
        <w:rPr>
          <w:rFonts w:ascii="Times New Roman" w:hAnsi="Times New Roman" w:cs="Times New Roman"/>
          <w:color w:val="000000"/>
          <w:sz w:val="32"/>
          <w:szCs w:val="32"/>
        </w:rPr>
        <w:t>2018</w:t>
      </w:r>
      <w:r>
        <w:rPr>
          <w:rFonts w:ascii="仿宋_GB2312" w:eastAsia="仿宋_GB2312" w:hint="eastAsia"/>
          <w:color w:val="000000"/>
          <w:sz w:val="32"/>
          <w:szCs w:val="32"/>
        </w:rPr>
        <w:t>年起，将原第一批本科、第二批本科两个招生录取批次合并为</w:t>
      </w:r>
      <w:r>
        <w:rPr>
          <w:rFonts w:ascii="Times New Roman" w:hAnsi="Times New Roman" w:cs="Times New Roman"/>
          <w:color w:val="000000"/>
          <w:sz w:val="32"/>
          <w:szCs w:val="32"/>
        </w:rPr>
        <w:t>“</w:t>
      </w:r>
      <w:r>
        <w:rPr>
          <w:rFonts w:ascii="仿宋_GB2312" w:eastAsia="仿宋_GB2312" w:hint="eastAsia"/>
          <w:color w:val="000000"/>
          <w:sz w:val="32"/>
          <w:szCs w:val="32"/>
        </w:rPr>
        <w:t>本科批次</w:t>
      </w:r>
      <w:r>
        <w:rPr>
          <w:rFonts w:ascii="Times New Roman" w:hAnsi="Times New Roman" w:cs="Times New Roman"/>
          <w:color w:val="000000"/>
          <w:sz w:val="32"/>
          <w:szCs w:val="32"/>
        </w:rPr>
        <w:t>”</w:t>
      </w:r>
      <w:r>
        <w:rPr>
          <w:rFonts w:ascii="仿宋_GB2312" w:eastAsia="仿宋_GB2312" w:hint="eastAsia"/>
          <w:color w:val="000000"/>
          <w:sz w:val="32"/>
          <w:szCs w:val="32"/>
        </w:rPr>
        <w:t>，设置本科和专科两个录取批次。批次调整合并后，本科和专科</w:t>
      </w:r>
      <w:r>
        <w:rPr>
          <w:rFonts w:ascii="仿宋_GB2312" w:eastAsia="仿宋_GB2312" w:hint="eastAsia"/>
          <w:color w:val="000000"/>
          <w:sz w:val="32"/>
          <w:szCs w:val="32"/>
        </w:rPr>
        <w:lastRenderedPageBreak/>
        <w:t>录取批次均设置一个平行志愿组，</w:t>
      </w:r>
      <w:r>
        <w:rPr>
          <w:rFonts w:ascii="Times New Roman" w:hAnsi="Times New Roman" w:cs="Times New Roman"/>
          <w:color w:val="000000"/>
          <w:sz w:val="32"/>
          <w:szCs w:val="32"/>
        </w:rPr>
        <w:t>15</w:t>
      </w:r>
      <w:r>
        <w:rPr>
          <w:rFonts w:ascii="仿宋_GB2312" w:eastAsia="仿宋_GB2312" w:hint="eastAsia"/>
          <w:color w:val="000000"/>
          <w:sz w:val="32"/>
          <w:szCs w:val="32"/>
        </w:rPr>
        <w:t>个院校志愿数，即院校</w:t>
      </w:r>
      <w:proofErr w:type="gramStart"/>
      <w:r>
        <w:rPr>
          <w:rFonts w:ascii="仿宋_GB2312" w:eastAsia="仿宋_GB2312" w:hint="eastAsia"/>
          <w:color w:val="000000"/>
          <w:sz w:val="32"/>
          <w:szCs w:val="32"/>
        </w:rPr>
        <w:t>志愿数设</w:t>
      </w:r>
      <w:proofErr w:type="gramEnd"/>
      <w:r>
        <w:rPr>
          <w:rFonts w:ascii="Times New Roman" w:hAnsi="Times New Roman" w:cs="Times New Roman"/>
          <w:color w:val="000000"/>
          <w:sz w:val="32"/>
          <w:szCs w:val="32"/>
        </w:rPr>
        <w:t>A</w:t>
      </w:r>
      <w:r>
        <w:rPr>
          <w:rFonts w:ascii="仿宋_GB2312" w:eastAsia="仿宋_GB2312" w:hint="eastAsia"/>
          <w:color w:val="000000"/>
          <w:sz w:val="32"/>
          <w:szCs w:val="32"/>
        </w:rPr>
        <w:t>、</w:t>
      </w:r>
      <w:r>
        <w:rPr>
          <w:rFonts w:ascii="Times New Roman" w:hAnsi="Times New Roman" w:cs="Times New Roman"/>
          <w:color w:val="000000"/>
          <w:sz w:val="32"/>
          <w:szCs w:val="32"/>
        </w:rPr>
        <w:t>B</w:t>
      </w:r>
      <w:r>
        <w:rPr>
          <w:rFonts w:ascii="仿宋_GB2312" w:eastAsia="仿宋_GB2312" w:hint="eastAsia"/>
          <w:color w:val="000000"/>
          <w:sz w:val="32"/>
          <w:szCs w:val="32"/>
        </w:rPr>
        <w:t>、</w:t>
      </w:r>
      <w:r>
        <w:rPr>
          <w:rFonts w:ascii="Times New Roman" w:hAnsi="Times New Roman" w:cs="Times New Roman"/>
          <w:color w:val="000000"/>
          <w:sz w:val="32"/>
          <w:szCs w:val="32"/>
        </w:rPr>
        <w:t>C</w:t>
      </w:r>
      <w:r>
        <w:rPr>
          <w:rFonts w:ascii="仿宋_GB2312" w:eastAsia="仿宋_GB2312" w:hint="eastAsia"/>
          <w:color w:val="000000"/>
          <w:sz w:val="32"/>
          <w:szCs w:val="32"/>
        </w:rPr>
        <w:t>、</w:t>
      </w:r>
      <w:r>
        <w:rPr>
          <w:rFonts w:ascii="Times New Roman" w:hAnsi="Times New Roman" w:cs="Times New Roman"/>
          <w:color w:val="000000"/>
          <w:sz w:val="32"/>
          <w:szCs w:val="32"/>
        </w:rPr>
        <w:t>D</w:t>
      </w:r>
      <w:r>
        <w:rPr>
          <w:rFonts w:ascii="仿宋_GB2312" w:eastAsia="仿宋_GB2312" w:hint="eastAsia"/>
          <w:color w:val="000000"/>
          <w:sz w:val="32"/>
          <w:szCs w:val="32"/>
        </w:rPr>
        <w:t>、</w:t>
      </w:r>
      <w:r>
        <w:rPr>
          <w:rFonts w:ascii="Times New Roman" w:hAnsi="Times New Roman" w:cs="Times New Roman"/>
          <w:color w:val="000000"/>
          <w:sz w:val="32"/>
          <w:szCs w:val="32"/>
        </w:rPr>
        <w:t>E</w:t>
      </w:r>
      <w:r>
        <w:rPr>
          <w:rFonts w:ascii="仿宋_GB2312" w:eastAsia="仿宋_GB2312" w:hint="eastAsia"/>
          <w:color w:val="000000"/>
          <w:sz w:val="32"/>
          <w:szCs w:val="32"/>
        </w:rPr>
        <w:t>、</w:t>
      </w:r>
      <w:r>
        <w:rPr>
          <w:rFonts w:ascii="Times New Roman" w:hAnsi="Times New Roman" w:cs="Times New Roman"/>
          <w:color w:val="000000"/>
          <w:sz w:val="32"/>
          <w:szCs w:val="32"/>
        </w:rPr>
        <w:t>F</w:t>
      </w:r>
      <w:r>
        <w:rPr>
          <w:rFonts w:ascii="仿宋_GB2312" w:eastAsia="仿宋_GB2312" w:hint="eastAsia"/>
          <w:color w:val="000000"/>
          <w:sz w:val="32"/>
          <w:szCs w:val="32"/>
        </w:rPr>
        <w:t>、</w:t>
      </w:r>
      <w:r>
        <w:rPr>
          <w:rFonts w:ascii="Times New Roman" w:hAnsi="Times New Roman" w:cs="Times New Roman"/>
          <w:color w:val="000000"/>
          <w:sz w:val="32"/>
          <w:szCs w:val="32"/>
        </w:rPr>
        <w:t>G</w:t>
      </w:r>
      <w:r>
        <w:rPr>
          <w:rFonts w:ascii="仿宋_GB2312" w:eastAsia="仿宋_GB2312" w:hint="eastAsia"/>
          <w:color w:val="000000"/>
          <w:sz w:val="32"/>
          <w:szCs w:val="32"/>
        </w:rPr>
        <w:t>、</w:t>
      </w:r>
      <w:r>
        <w:rPr>
          <w:rFonts w:ascii="Times New Roman" w:hAnsi="Times New Roman" w:cs="Times New Roman"/>
          <w:color w:val="000000"/>
          <w:sz w:val="32"/>
          <w:szCs w:val="32"/>
        </w:rPr>
        <w:t>H</w:t>
      </w:r>
      <w:r>
        <w:rPr>
          <w:rFonts w:ascii="仿宋_GB2312" w:eastAsia="仿宋_GB2312" w:hint="eastAsia"/>
          <w:color w:val="000000"/>
          <w:sz w:val="32"/>
          <w:szCs w:val="32"/>
        </w:rPr>
        <w:t>、</w:t>
      </w:r>
      <w:r>
        <w:rPr>
          <w:rFonts w:ascii="Times New Roman" w:hAnsi="Times New Roman" w:cs="Times New Roman"/>
          <w:color w:val="000000"/>
          <w:sz w:val="32"/>
          <w:szCs w:val="32"/>
        </w:rPr>
        <w:t>I</w:t>
      </w:r>
      <w:r>
        <w:rPr>
          <w:rFonts w:ascii="仿宋_GB2312" w:eastAsia="仿宋_GB2312" w:hint="eastAsia"/>
          <w:color w:val="000000"/>
          <w:sz w:val="32"/>
          <w:szCs w:val="32"/>
        </w:rPr>
        <w:t>、</w:t>
      </w:r>
      <w:r>
        <w:rPr>
          <w:rFonts w:ascii="Times New Roman" w:hAnsi="Times New Roman" w:cs="Times New Roman"/>
          <w:color w:val="000000"/>
          <w:sz w:val="32"/>
          <w:szCs w:val="32"/>
        </w:rPr>
        <w:t>J</w:t>
      </w:r>
      <w:r>
        <w:rPr>
          <w:rFonts w:ascii="仿宋_GB2312" w:eastAsia="仿宋_GB2312" w:hint="eastAsia"/>
          <w:color w:val="000000"/>
          <w:sz w:val="32"/>
          <w:szCs w:val="32"/>
        </w:rPr>
        <w:t>、</w:t>
      </w:r>
      <w:r>
        <w:rPr>
          <w:rFonts w:ascii="Times New Roman" w:hAnsi="Times New Roman" w:cs="Times New Roman"/>
          <w:color w:val="000000"/>
          <w:sz w:val="32"/>
          <w:szCs w:val="32"/>
        </w:rPr>
        <w:t>K</w:t>
      </w:r>
      <w:r>
        <w:rPr>
          <w:rFonts w:ascii="仿宋_GB2312" w:eastAsia="仿宋_GB2312" w:hint="eastAsia"/>
          <w:color w:val="000000"/>
          <w:sz w:val="32"/>
          <w:szCs w:val="32"/>
        </w:rPr>
        <w:t>、</w:t>
      </w:r>
      <w:r>
        <w:rPr>
          <w:rFonts w:ascii="Times New Roman" w:hAnsi="Times New Roman" w:cs="Times New Roman"/>
          <w:color w:val="000000"/>
          <w:sz w:val="32"/>
          <w:szCs w:val="32"/>
        </w:rPr>
        <w:t>L</w:t>
      </w:r>
      <w:r>
        <w:rPr>
          <w:rFonts w:ascii="仿宋_GB2312" w:eastAsia="仿宋_GB2312" w:hint="eastAsia"/>
          <w:color w:val="000000"/>
          <w:sz w:val="32"/>
          <w:szCs w:val="32"/>
        </w:rPr>
        <w:t>、</w:t>
      </w:r>
      <w:r>
        <w:rPr>
          <w:rFonts w:ascii="Times New Roman" w:hAnsi="Times New Roman" w:cs="Times New Roman"/>
          <w:color w:val="000000"/>
          <w:sz w:val="32"/>
          <w:szCs w:val="32"/>
        </w:rPr>
        <w:t>M</w:t>
      </w:r>
      <w:r>
        <w:rPr>
          <w:rFonts w:ascii="仿宋_GB2312" w:eastAsia="仿宋_GB2312" w:hint="eastAsia"/>
          <w:color w:val="000000"/>
          <w:sz w:val="32"/>
          <w:szCs w:val="32"/>
        </w:rPr>
        <w:t>、</w:t>
      </w:r>
      <w:r>
        <w:rPr>
          <w:rFonts w:ascii="Times New Roman" w:hAnsi="Times New Roman" w:cs="Times New Roman"/>
          <w:color w:val="000000"/>
          <w:sz w:val="32"/>
          <w:szCs w:val="32"/>
        </w:rPr>
        <w:t>N</w:t>
      </w:r>
      <w:r>
        <w:rPr>
          <w:rFonts w:ascii="仿宋_GB2312" w:eastAsia="仿宋_GB2312" w:hint="eastAsia"/>
          <w:color w:val="000000"/>
          <w:sz w:val="32"/>
          <w:szCs w:val="32"/>
        </w:rPr>
        <w:t>、</w:t>
      </w:r>
      <w:r>
        <w:rPr>
          <w:rFonts w:ascii="Times New Roman" w:hAnsi="Times New Roman" w:cs="Times New Roman"/>
          <w:color w:val="000000"/>
          <w:sz w:val="32"/>
          <w:szCs w:val="32"/>
        </w:rPr>
        <w:t>O  15</w:t>
      </w:r>
      <w:r>
        <w:rPr>
          <w:rFonts w:ascii="仿宋_GB2312" w:eastAsia="仿宋_GB2312" w:hint="eastAsia"/>
          <w:color w:val="000000"/>
          <w:sz w:val="32"/>
          <w:szCs w:val="32"/>
        </w:rPr>
        <w:t>个，每所院校设</w:t>
      </w:r>
      <w:r>
        <w:rPr>
          <w:rFonts w:ascii="Times New Roman" w:hAnsi="Times New Roman" w:cs="Times New Roman"/>
          <w:color w:val="000000"/>
          <w:sz w:val="32"/>
          <w:szCs w:val="32"/>
        </w:rPr>
        <w:t>6</w:t>
      </w:r>
      <w:r>
        <w:rPr>
          <w:rFonts w:ascii="仿宋_GB2312" w:eastAsia="仿宋_GB2312" w:hint="eastAsia"/>
          <w:color w:val="000000"/>
          <w:sz w:val="32"/>
          <w:szCs w:val="32"/>
        </w:rPr>
        <w:t>个专业志愿、</w:t>
      </w:r>
      <w:r>
        <w:rPr>
          <w:rFonts w:ascii="Times New Roman" w:hAnsi="Times New Roman" w:cs="Times New Roman"/>
          <w:color w:val="000000"/>
          <w:sz w:val="32"/>
          <w:szCs w:val="32"/>
        </w:rPr>
        <w:t>1</w:t>
      </w:r>
      <w:r>
        <w:rPr>
          <w:rFonts w:ascii="仿宋_GB2312" w:eastAsia="仿宋_GB2312" w:hint="eastAsia"/>
          <w:color w:val="000000"/>
          <w:sz w:val="32"/>
          <w:szCs w:val="32"/>
        </w:rPr>
        <w:t>个是否服从专业调剂选项和</w:t>
      </w:r>
      <w:r>
        <w:rPr>
          <w:rFonts w:ascii="Times New Roman" w:hAnsi="Times New Roman" w:cs="Times New Roman"/>
          <w:color w:val="000000"/>
          <w:sz w:val="32"/>
          <w:szCs w:val="32"/>
        </w:rPr>
        <w:t>1</w:t>
      </w:r>
      <w:r>
        <w:rPr>
          <w:rFonts w:ascii="仿宋_GB2312" w:eastAsia="仿宋_GB2312" w:hint="eastAsia"/>
          <w:color w:val="000000"/>
          <w:sz w:val="32"/>
          <w:szCs w:val="32"/>
        </w:rPr>
        <w:t>个不服从调剂专业志愿；录取时，本科批次三科普通高中学业水平考试科目成绩等级要求统一调整为</w:t>
      </w:r>
      <w:r>
        <w:rPr>
          <w:rFonts w:ascii="Times New Roman" w:hAnsi="Times New Roman" w:cs="Times New Roman"/>
          <w:color w:val="000000"/>
          <w:sz w:val="32"/>
          <w:szCs w:val="32"/>
        </w:rPr>
        <w:t>2C</w:t>
      </w:r>
      <w:r>
        <w:rPr>
          <w:rFonts w:ascii="仿宋_GB2312" w:eastAsia="仿宋_GB2312" w:hint="eastAsia"/>
          <w:color w:val="000000"/>
          <w:sz w:val="32"/>
          <w:szCs w:val="32"/>
        </w:rPr>
        <w:t>及以上；提前第一批本科院校和高水平运动队、高水平艺术团、本科院校自主招生、重点高校招收贫困地区农村学生（含高校专项、地方专项）等录取最低控制分数线按不低于往年的标准划定。</w:t>
      </w:r>
    </w:p>
    <w:p w:rsidR="0042268A" w:rsidRDefault="0042268A" w:rsidP="00DC1E14">
      <w:pPr>
        <w:pStyle w:val="a6"/>
        <w:shd w:val="clear" w:color="auto" w:fill="FAFAFA"/>
        <w:snapToGrid w:val="0"/>
        <w:spacing w:before="0" w:beforeAutospacing="0" w:after="0" w:afterAutospacing="0" w:line="560" w:lineRule="atLeast"/>
        <w:ind w:firstLine="615"/>
        <w:rPr>
          <w:color w:val="000000"/>
        </w:rPr>
      </w:pPr>
      <w:r>
        <w:rPr>
          <w:rFonts w:ascii="楷体_GB2312" w:eastAsia="楷体_GB2312" w:hint="eastAsia"/>
          <w:color w:val="000000"/>
          <w:spacing w:val="-15"/>
          <w:sz w:val="32"/>
          <w:szCs w:val="32"/>
        </w:rPr>
        <w:t>（二）艺术体育类统考院校（专业）实行平行志愿投档录取。</w:t>
      </w:r>
      <w:r>
        <w:rPr>
          <w:rFonts w:ascii="Times New Roman" w:hAnsi="Times New Roman" w:cs="Times New Roman"/>
          <w:color w:val="000000"/>
          <w:sz w:val="32"/>
          <w:szCs w:val="32"/>
        </w:rPr>
        <w:t>2018</w:t>
      </w:r>
      <w:r>
        <w:rPr>
          <w:rFonts w:ascii="仿宋_GB2312" w:eastAsia="仿宋_GB2312" w:hint="eastAsia"/>
          <w:color w:val="000000"/>
          <w:sz w:val="32"/>
          <w:szCs w:val="32"/>
        </w:rPr>
        <w:t>年起，将现各批次艺术（含音乐、美术，下同）、体育类统考专业的投档，从传统梯度志愿投档模式调整为平行志愿投档模式，设置一个院校志愿组，</w:t>
      </w:r>
      <w:r>
        <w:rPr>
          <w:rFonts w:ascii="Times New Roman" w:hAnsi="Times New Roman" w:cs="Times New Roman"/>
          <w:color w:val="000000"/>
          <w:sz w:val="32"/>
          <w:szCs w:val="32"/>
        </w:rPr>
        <w:t xml:space="preserve"> </w:t>
      </w:r>
      <w:r>
        <w:rPr>
          <w:rFonts w:ascii="Times New Roman" w:hAnsi="Times New Roman" w:cs="Times New Roman"/>
          <w:color w:val="000000"/>
          <w:spacing w:val="15"/>
          <w:sz w:val="32"/>
          <w:szCs w:val="32"/>
        </w:rPr>
        <w:t>A</w:t>
      </w:r>
      <w:r>
        <w:rPr>
          <w:rFonts w:ascii="仿宋_GB2312" w:eastAsia="仿宋_GB2312" w:hint="eastAsia"/>
          <w:color w:val="000000"/>
          <w:spacing w:val="15"/>
          <w:sz w:val="32"/>
          <w:szCs w:val="32"/>
        </w:rPr>
        <w:t>、</w:t>
      </w:r>
      <w:r>
        <w:rPr>
          <w:rFonts w:ascii="Times New Roman" w:hAnsi="Times New Roman" w:cs="Times New Roman"/>
          <w:color w:val="000000"/>
          <w:spacing w:val="15"/>
          <w:sz w:val="32"/>
          <w:szCs w:val="32"/>
        </w:rPr>
        <w:t>B</w:t>
      </w:r>
      <w:r>
        <w:rPr>
          <w:rFonts w:ascii="仿宋_GB2312" w:eastAsia="仿宋_GB2312" w:hint="eastAsia"/>
          <w:color w:val="000000"/>
          <w:spacing w:val="15"/>
          <w:sz w:val="32"/>
          <w:szCs w:val="32"/>
        </w:rPr>
        <w:t>、</w:t>
      </w:r>
      <w:r>
        <w:rPr>
          <w:rFonts w:ascii="Times New Roman" w:hAnsi="Times New Roman" w:cs="Times New Roman"/>
          <w:color w:val="000000"/>
          <w:spacing w:val="15"/>
          <w:sz w:val="32"/>
          <w:szCs w:val="32"/>
        </w:rPr>
        <w:t>C</w:t>
      </w:r>
      <w:r>
        <w:rPr>
          <w:rFonts w:ascii="仿宋_GB2312" w:eastAsia="仿宋_GB2312" w:hint="eastAsia"/>
          <w:color w:val="000000"/>
          <w:spacing w:val="15"/>
          <w:sz w:val="32"/>
          <w:szCs w:val="32"/>
        </w:rPr>
        <w:t>、</w:t>
      </w:r>
      <w:r>
        <w:rPr>
          <w:rFonts w:ascii="Times New Roman" w:hAnsi="Times New Roman" w:cs="Times New Roman"/>
          <w:color w:val="000000"/>
          <w:spacing w:val="15"/>
          <w:sz w:val="32"/>
          <w:szCs w:val="32"/>
        </w:rPr>
        <w:t>D</w:t>
      </w:r>
      <w:r>
        <w:rPr>
          <w:rFonts w:ascii="仿宋_GB2312" w:eastAsia="仿宋_GB2312" w:hint="eastAsia"/>
          <w:color w:val="000000"/>
          <w:spacing w:val="15"/>
          <w:sz w:val="32"/>
          <w:szCs w:val="32"/>
        </w:rPr>
        <w:t>、</w:t>
      </w:r>
      <w:r>
        <w:rPr>
          <w:rFonts w:ascii="Times New Roman" w:hAnsi="Times New Roman" w:cs="Times New Roman"/>
          <w:color w:val="000000"/>
          <w:spacing w:val="15"/>
          <w:sz w:val="32"/>
          <w:szCs w:val="32"/>
        </w:rPr>
        <w:t>E</w:t>
      </w:r>
      <w:r>
        <w:rPr>
          <w:rFonts w:ascii="仿宋_GB2312" w:eastAsia="仿宋_GB2312" w:hint="eastAsia"/>
          <w:color w:val="000000"/>
          <w:spacing w:val="15"/>
          <w:sz w:val="32"/>
          <w:szCs w:val="32"/>
        </w:rPr>
        <w:t>、</w:t>
      </w:r>
      <w:r>
        <w:rPr>
          <w:rFonts w:ascii="Times New Roman" w:hAnsi="Times New Roman" w:cs="Times New Roman"/>
          <w:color w:val="000000"/>
          <w:spacing w:val="15"/>
          <w:sz w:val="32"/>
          <w:szCs w:val="32"/>
        </w:rPr>
        <w:t xml:space="preserve">F </w:t>
      </w:r>
      <w:r>
        <w:rPr>
          <w:rFonts w:ascii="Times New Roman" w:hAnsi="Times New Roman" w:cs="Times New Roman"/>
          <w:color w:val="000000"/>
          <w:spacing w:val="-15"/>
          <w:sz w:val="32"/>
          <w:szCs w:val="32"/>
        </w:rPr>
        <w:t>6</w:t>
      </w:r>
      <w:r>
        <w:rPr>
          <w:rFonts w:ascii="仿宋_GB2312" w:eastAsia="仿宋_GB2312" w:hint="eastAsia"/>
          <w:color w:val="000000"/>
          <w:sz w:val="32"/>
          <w:szCs w:val="32"/>
        </w:rPr>
        <w:t>个顺序排列的院校志愿，每所院校设</w:t>
      </w:r>
      <w:r>
        <w:rPr>
          <w:rFonts w:ascii="Times New Roman" w:hAnsi="Times New Roman" w:cs="Times New Roman"/>
          <w:color w:val="000000"/>
          <w:sz w:val="32"/>
          <w:szCs w:val="32"/>
        </w:rPr>
        <w:t>6</w:t>
      </w:r>
      <w:r>
        <w:rPr>
          <w:rFonts w:ascii="仿宋_GB2312" w:eastAsia="仿宋_GB2312" w:hint="eastAsia"/>
          <w:color w:val="000000"/>
          <w:sz w:val="32"/>
          <w:szCs w:val="32"/>
        </w:rPr>
        <w:t>个专业志愿、</w:t>
      </w:r>
      <w:r>
        <w:rPr>
          <w:rFonts w:ascii="Times New Roman" w:hAnsi="Times New Roman" w:cs="Times New Roman"/>
          <w:color w:val="000000"/>
          <w:sz w:val="32"/>
          <w:szCs w:val="32"/>
        </w:rPr>
        <w:t>1</w:t>
      </w:r>
      <w:r>
        <w:rPr>
          <w:rFonts w:ascii="仿宋_GB2312" w:eastAsia="仿宋_GB2312" w:hint="eastAsia"/>
          <w:color w:val="000000"/>
          <w:sz w:val="32"/>
          <w:szCs w:val="32"/>
        </w:rPr>
        <w:t>个是否服从专业调剂选项和</w:t>
      </w:r>
      <w:r>
        <w:rPr>
          <w:rFonts w:ascii="Times New Roman" w:hAnsi="Times New Roman" w:cs="Times New Roman"/>
          <w:color w:val="000000"/>
          <w:sz w:val="32"/>
          <w:szCs w:val="32"/>
        </w:rPr>
        <w:t>1</w:t>
      </w:r>
      <w:r>
        <w:rPr>
          <w:rFonts w:ascii="仿宋_GB2312" w:eastAsia="仿宋_GB2312" w:hint="eastAsia"/>
          <w:color w:val="000000"/>
          <w:sz w:val="32"/>
          <w:szCs w:val="32"/>
        </w:rPr>
        <w:t>个不服从调剂专业志愿。各批次艺术、体育类统考专业依据招生计划和考生成绩情况，分别划定文化课和术科统考最低控制分数线，以文化课总分和术科统考分数合成的总分（文化课成绩占</w:t>
      </w:r>
      <w:r>
        <w:rPr>
          <w:rFonts w:ascii="Times New Roman" w:hAnsi="Times New Roman" w:cs="Times New Roman"/>
          <w:color w:val="000000"/>
          <w:sz w:val="32"/>
          <w:szCs w:val="32"/>
        </w:rPr>
        <w:t>40%</w:t>
      </w:r>
      <w:r>
        <w:rPr>
          <w:rFonts w:ascii="仿宋_GB2312" w:eastAsia="仿宋_GB2312" w:hint="eastAsia"/>
          <w:color w:val="000000"/>
          <w:sz w:val="32"/>
          <w:szCs w:val="32"/>
        </w:rPr>
        <w:t>、术科成绩占</w:t>
      </w:r>
      <w:r>
        <w:rPr>
          <w:rFonts w:ascii="Times New Roman" w:hAnsi="Times New Roman" w:cs="Times New Roman"/>
          <w:color w:val="000000"/>
          <w:sz w:val="32"/>
          <w:szCs w:val="32"/>
        </w:rPr>
        <w:t>60%</w:t>
      </w:r>
      <w:r>
        <w:rPr>
          <w:rFonts w:ascii="仿宋_GB2312" w:eastAsia="仿宋_GB2312" w:hint="eastAsia"/>
          <w:color w:val="000000"/>
          <w:sz w:val="32"/>
          <w:szCs w:val="32"/>
        </w:rPr>
        <w:t>），按</w:t>
      </w:r>
      <w:r>
        <w:rPr>
          <w:rFonts w:ascii="Times New Roman" w:hAnsi="Times New Roman" w:cs="Times New Roman"/>
          <w:color w:val="000000"/>
          <w:sz w:val="32"/>
          <w:szCs w:val="32"/>
        </w:rPr>
        <w:t>“</w:t>
      </w:r>
      <w:r>
        <w:rPr>
          <w:rFonts w:ascii="仿宋_GB2312" w:eastAsia="仿宋_GB2312" w:hint="eastAsia"/>
          <w:color w:val="000000"/>
          <w:sz w:val="32"/>
          <w:szCs w:val="32"/>
        </w:rPr>
        <w:t>分数优先，遵循志愿</w:t>
      </w:r>
      <w:r>
        <w:rPr>
          <w:rFonts w:ascii="Times New Roman" w:hAnsi="Times New Roman" w:cs="Times New Roman"/>
          <w:color w:val="000000"/>
          <w:sz w:val="32"/>
          <w:szCs w:val="32"/>
        </w:rPr>
        <w:t>”</w:t>
      </w:r>
      <w:r>
        <w:rPr>
          <w:rFonts w:ascii="仿宋_GB2312" w:eastAsia="仿宋_GB2312" w:hint="eastAsia"/>
          <w:color w:val="000000"/>
          <w:sz w:val="32"/>
          <w:szCs w:val="32"/>
        </w:rPr>
        <w:t>的投档原则进行投档。投档时，按考生总分及排序情况从高到低，逐个院校志愿依次检索进行投档。投出档案，由高校根据本校录取原则择优录取。</w:t>
      </w:r>
      <w:proofErr w:type="gramStart"/>
      <w:r>
        <w:rPr>
          <w:rFonts w:ascii="仿宋_GB2312" w:eastAsia="仿宋_GB2312" w:hint="eastAsia"/>
          <w:color w:val="000000"/>
          <w:sz w:val="32"/>
          <w:szCs w:val="32"/>
        </w:rPr>
        <w:t>除艺术</w:t>
      </w:r>
      <w:proofErr w:type="gramEnd"/>
      <w:r>
        <w:rPr>
          <w:rFonts w:ascii="仿宋_GB2312" w:eastAsia="仿宋_GB2312" w:hint="eastAsia"/>
          <w:color w:val="000000"/>
          <w:sz w:val="32"/>
          <w:szCs w:val="32"/>
        </w:rPr>
        <w:t>类统考专业外，其他艺术类</w:t>
      </w:r>
      <w:r>
        <w:rPr>
          <w:rFonts w:ascii="Times New Roman" w:hAnsi="Times New Roman" w:cs="Times New Roman"/>
          <w:color w:val="000000"/>
          <w:sz w:val="32"/>
          <w:szCs w:val="32"/>
        </w:rPr>
        <w:t>“</w:t>
      </w:r>
      <w:r>
        <w:rPr>
          <w:rFonts w:ascii="仿宋_GB2312" w:eastAsia="仿宋_GB2312" w:hint="eastAsia"/>
          <w:color w:val="000000"/>
          <w:sz w:val="32"/>
          <w:szCs w:val="32"/>
        </w:rPr>
        <w:t>统</w:t>
      </w:r>
      <w:r>
        <w:rPr>
          <w:rFonts w:ascii="Times New Roman" w:hAnsi="Times New Roman" w:cs="Times New Roman"/>
          <w:color w:val="000000"/>
          <w:sz w:val="32"/>
          <w:szCs w:val="32"/>
        </w:rPr>
        <w:t>+</w:t>
      </w:r>
      <w:r>
        <w:rPr>
          <w:rFonts w:ascii="仿宋_GB2312" w:eastAsia="仿宋_GB2312" w:hint="eastAsia"/>
          <w:color w:val="000000"/>
          <w:sz w:val="32"/>
          <w:szCs w:val="32"/>
        </w:rPr>
        <w:t>校</w:t>
      </w:r>
      <w:r>
        <w:rPr>
          <w:rFonts w:ascii="Times New Roman" w:hAnsi="Times New Roman" w:cs="Times New Roman"/>
          <w:color w:val="000000"/>
          <w:sz w:val="32"/>
          <w:szCs w:val="32"/>
        </w:rPr>
        <w:t>”</w:t>
      </w:r>
      <w:r>
        <w:rPr>
          <w:rFonts w:ascii="仿宋_GB2312" w:eastAsia="仿宋_GB2312" w:hint="eastAsia"/>
          <w:color w:val="000000"/>
          <w:sz w:val="32"/>
          <w:szCs w:val="32"/>
        </w:rPr>
        <w:t>和</w:t>
      </w:r>
      <w:proofErr w:type="gramStart"/>
      <w:r>
        <w:rPr>
          <w:rFonts w:ascii="仿宋_GB2312" w:eastAsia="仿宋_GB2312" w:hint="eastAsia"/>
          <w:color w:val="000000"/>
          <w:sz w:val="32"/>
          <w:szCs w:val="32"/>
        </w:rPr>
        <w:t>校考</w:t>
      </w:r>
      <w:proofErr w:type="gramEnd"/>
      <w:r>
        <w:rPr>
          <w:rFonts w:ascii="仿宋_GB2312" w:eastAsia="仿宋_GB2312" w:hint="eastAsia"/>
          <w:color w:val="000000"/>
          <w:sz w:val="32"/>
          <w:szCs w:val="32"/>
        </w:rPr>
        <w:t>专业各设置</w:t>
      </w:r>
      <w:r>
        <w:rPr>
          <w:rFonts w:ascii="Times New Roman" w:hAnsi="Times New Roman" w:cs="Times New Roman"/>
          <w:color w:val="000000"/>
          <w:sz w:val="32"/>
          <w:szCs w:val="32"/>
        </w:rPr>
        <w:t>2</w:t>
      </w:r>
      <w:r>
        <w:rPr>
          <w:rFonts w:ascii="仿宋_GB2312" w:eastAsia="仿宋_GB2312" w:hint="eastAsia"/>
          <w:color w:val="000000"/>
          <w:sz w:val="32"/>
          <w:szCs w:val="32"/>
        </w:rPr>
        <w:t>个院校志愿，仍实行传统梯度志愿投档。教育部明确独立设</w:t>
      </w:r>
      <w:r>
        <w:rPr>
          <w:rFonts w:ascii="仿宋_GB2312" w:eastAsia="仿宋_GB2312" w:hint="eastAsia"/>
          <w:color w:val="000000"/>
          <w:sz w:val="32"/>
          <w:szCs w:val="32"/>
        </w:rPr>
        <w:lastRenderedPageBreak/>
        <w:t>置的本科艺术院校的</w:t>
      </w:r>
      <w:r>
        <w:rPr>
          <w:rFonts w:ascii="Times New Roman" w:hAnsi="Times New Roman" w:cs="Times New Roman"/>
          <w:color w:val="000000"/>
          <w:sz w:val="32"/>
          <w:szCs w:val="32"/>
        </w:rPr>
        <w:t>“</w:t>
      </w:r>
      <w:r>
        <w:rPr>
          <w:rFonts w:ascii="仿宋_GB2312" w:eastAsia="仿宋_GB2312" w:hint="eastAsia"/>
          <w:color w:val="000000"/>
          <w:sz w:val="32"/>
          <w:szCs w:val="32"/>
        </w:rPr>
        <w:t>统</w:t>
      </w:r>
      <w:r>
        <w:rPr>
          <w:rFonts w:ascii="Times New Roman" w:hAnsi="Times New Roman" w:cs="Times New Roman"/>
          <w:color w:val="000000"/>
          <w:sz w:val="32"/>
          <w:szCs w:val="32"/>
        </w:rPr>
        <w:t>+</w:t>
      </w:r>
      <w:r>
        <w:rPr>
          <w:rFonts w:ascii="仿宋_GB2312" w:eastAsia="仿宋_GB2312" w:hint="eastAsia"/>
          <w:color w:val="000000"/>
          <w:sz w:val="32"/>
          <w:szCs w:val="32"/>
        </w:rPr>
        <w:t>校</w:t>
      </w:r>
      <w:r>
        <w:rPr>
          <w:rFonts w:ascii="Times New Roman" w:hAnsi="Times New Roman" w:cs="Times New Roman"/>
          <w:color w:val="000000"/>
          <w:sz w:val="32"/>
          <w:szCs w:val="32"/>
        </w:rPr>
        <w:t>”</w:t>
      </w:r>
      <w:r>
        <w:rPr>
          <w:rFonts w:ascii="仿宋_GB2312" w:eastAsia="仿宋_GB2312" w:hint="eastAsia"/>
          <w:color w:val="000000"/>
          <w:sz w:val="32"/>
          <w:szCs w:val="32"/>
        </w:rPr>
        <w:t>、</w:t>
      </w:r>
      <w:r>
        <w:rPr>
          <w:rFonts w:ascii="Times New Roman" w:hAnsi="Times New Roman" w:cs="Times New Roman"/>
          <w:color w:val="000000"/>
          <w:sz w:val="32"/>
          <w:szCs w:val="32"/>
        </w:rPr>
        <w:t>“</w:t>
      </w:r>
      <w:r>
        <w:rPr>
          <w:rFonts w:ascii="仿宋_GB2312" w:eastAsia="仿宋_GB2312" w:hint="eastAsia"/>
          <w:color w:val="000000"/>
          <w:sz w:val="32"/>
          <w:szCs w:val="32"/>
        </w:rPr>
        <w:t>校考</w:t>
      </w:r>
      <w:r>
        <w:rPr>
          <w:rFonts w:ascii="Times New Roman" w:hAnsi="Times New Roman" w:cs="Times New Roman"/>
          <w:color w:val="000000"/>
          <w:sz w:val="32"/>
          <w:szCs w:val="32"/>
        </w:rPr>
        <w:t>”</w:t>
      </w:r>
      <w:r>
        <w:rPr>
          <w:rFonts w:ascii="仿宋_GB2312" w:eastAsia="仿宋_GB2312" w:hint="eastAsia"/>
          <w:color w:val="000000"/>
          <w:sz w:val="32"/>
          <w:szCs w:val="32"/>
        </w:rPr>
        <w:t>专业（</w:t>
      </w:r>
      <w:proofErr w:type="gramStart"/>
      <w:r>
        <w:rPr>
          <w:rFonts w:ascii="仿宋_GB2312" w:eastAsia="仿宋_GB2312" w:hint="eastAsia"/>
          <w:color w:val="000000"/>
          <w:sz w:val="32"/>
          <w:szCs w:val="32"/>
        </w:rPr>
        <w:t>含经省</w:t>
      </w:r>
      <w:proofErr w:type="gramEnd"/>
      <w:r>
        <w:rPr>
          <w:rFonts w:ascii="仿宋_GB2312" w:eastAsia="仿宋_GB2312" w:hint="eastAsia"/>
          <w:color w:val="000000"/>
          <w:sz w:val="32"/>
          <w:szCs w:val="32"/>
        </w:rPr>
        <w:t>招生办同意提前录取的院校）的录取工作在普通本科批次录取前进行。</w:t>
      </w:r>
    </w:p>
    <w:p w:rsidR="0042268A" w:rsidRDefault="0042268A" w:rsidP="00DC1E14">
      <w:pPr>
        <w:pStyle w:val="a6"/>
        <w:shd w:val="clear" w:color="auto" w:fill="FAFAFA"/>
        <w:snapToGrid w:val="0"/>
        <w:spacing w:before="0" w:beforeAutospacing="0" w:after="0" w:afterAutospacing="0" w:line="560" w:lineRule="atLeast"/>
        <w:ind w:firstLine="615"/>
        <w:rPr>
          <w:color w:val="000000"/>
        </w:rPr>
      </w:pPr>
      <w:r>
        <w:rPr>
          <w:rFonts w:ascii="楷体_GB2312" w:eastAsia="楷体_GB2312" w:hint="eastAsia"/>
          <w:color w:val="000000"/>
          <w:spacing w:val="-15"/>
          <w:sz w:val="32"/>
          <w:szCs w:val="32"/>
        </w:rPr>
        <w:t>（三）普通高校招收中等职业学校毕业生</w:t>
      </w:r>
      <w:r>
        <w:rPr>
          <w:rFonts w:ascii="Times New Roman" w:hAnsi="Times New Roman" w:cs="Times New Roman"/>
          <w:color w:val="000000"/>
          <w:spacing w:val="-15"/>
          <w:sz w:val="32"/>
          <w:szCs w:val="32"/>
        </w:rPr>
        <w:t>“3+</w:t>
      </w:r>
      <w:r>
        <w:rPr>
          <w:rFonts w:ascii="楷体_GB2312" w:eastAsia="楷体_GB2312" w:hint="eastAsia"/>
          <w:color w:val="000000"/>
          <w:spacing w:val="-15"/>
          <w:sz w:val="32"/>
          <w:szCs w:val="32"/>
        </w:rPr>
        <w:t>专业技能课程证书</w:t>
      </w:r>
      <w:r>
        <w:rPr>
          <w:rFonts w:ascii="Times New Roman" w:hAnsi="Times New Roman" w:cs="Times New Roman"/>
          <w:color w:val="000000"/>
          <w:spacing w:val="-15"/>
          <w:sz w:val="32"/>
          <w:szCs w:val="32"/>
        </w:rPr>
        <w:t>”</w:t>
      </w:r>
      <w:r>
        <w:rPr>
          <w:rFonts w:ascii="楷体_GB2312" w:eastAsia="楷体_GB2312" w:hint="eastAsia"/>
          <w:color w:val="000000"/>
          <w:spacing w:val="-15"/>
          <w:sz w:val="32"/>
          <w:szCs w:val="32"/>
        </w:rPr>
        <w:t>考试招生实行平行志愿投档录取。</w:t>
      </w:r>
      <w:r>
        <w:rPr>
          <w:rFonts w:ascii="Times New Roman" w:hAnsi="Times New Roman" w:cs="Times New Roman"/>
          <w:color w:val="000000"/>
          <w:sz w:val="32"/>
          <w:szCs w:val="32"/>
        </w:rPr>
        <w:t>2018</w:t>
      </w:r>
      <w:r>
        <w:rPr>
          <w:rFonts w:ascii="仿宋_GB2312" w:eastAsia="仿宋_GB2312" w:hint="eastAsia"/>
          <w:color w:val="000000"/>
          <w:sz w:val="32"/>
          <w:szCs w:val="32"/>
        </w:rPr>
        <w:t>年起，在</w:t>
      </w:r>
      <w:r>
        <w:rPr>
          <w:rFonts w:ascii="Times New Roman" w:hAnsi="Times New Roman" w:cs="Times New Roman"/>
          <w:color w:val="000000"/>
          <w:sz w:val="32"/>
          <w:szCs w:val="32"/>
        </w:rPr>
        <w:t>“3+</w:t>
      </w:r>
      <w:r>
        <w:rPr>
          <w:rFonts w:ascii="仿宋_GB2312" w:eastAsia="仿宋_GB2312" w:hint="eastAsia"/>
          <w:color w:val="000000"/>
          <w:sz w:val="32"/>
          <w:szCs w:val="32"/>
        </w:rPr>
        <w:t>专业技能课程证书</w:t>
      </w:r>
      <w:r>
        <w:rPr>
          <w:rFonts w:ascii="Times New Roman" w:hAnsi="Times New Roman" w:cs="Times New Roman"/>
          <w:color w:val="000000"/>
          <w:sz w:val="32"/>
          <w:szCs w:val="32"/>
        </w:rPr>
        <w:t>”</w:t>
      </w:r>
      <w:r>
        <w:rPr>
          <w:rFonts w:ascii="仿宋_GB2312" w:eastAsia="仿宋_GB2312" w:hint="eastAsia"/>
          <w:color w:val="000000"/>
          <w:sz w:val="32"/>
          <w:szCs w:val="32"/>
        </w:rPr>
        <w:t>批次实行平行志愿投档录取，即按照</w:t>
      </w:r>
      <w:r>
        <w:rPr>
          <w:rFonts w:ascii="Times New Roman" w:hAnsi="Times New Roman" w:cs="Times New Roman"/>
          <w:color w:val="000000"/>
          <w:sz w:val="32"/>
          <w:szCs w:val="32"/>
        </w:rPr>
        <w:t>“</w:t>
      </w:r>
      <w:r>
        <w:rPr>
          <w:rFonts w:ascii="仿宋_GB2312" w:eastAsia="仿宋_GB2312" w:hint="eastAsia"/>
          <w:color w:val="000000"/>
          <w:sz w:val="32"/>
          <w:szCs w:val="32"/>
        </w:rPr>
        <w:t>分数优先，遵循志愿</w:t>
      </w:r>
      <w:r>
        <w:rPr>
          <w:rFonts w:ascii="Times New Roman" w:hAnsi="Times New Roman" w:cs="Times New Roman"/>
          <w:color w:val="000000"/>
          <w:sz w:val="32"/>
          <w:szCs w:val="32"/>
        </w:rPr>
        <w:t>”</w:t>
      </w:r>
      <w:r>
        <w:rPr>
          <w:rFonts w:ascii="仿宋_GB2312" w:eastAsia="仿宋_GB2312" w:hint="eastAsia"/>
          <w:color w:val="000000"/>
          <w:sz w:val="32"/>
          <w:szCs w:val="32"/>
        </w:rPr>
        <w:t>的原则，根据考生高考成绩从高到低的排序情况和院校志愿顺序投档，由高校择优录取。</w:t>
      </w:r>
      <w:r>
        <w:rPr>
          <w:rFonts w:ascii="Times New Roman" w:hAnsi="Times New Roman" w:cs="Times New Roman"/>
          <w:color w:val="000000"/>
          <w:sz w:val="32"/>
          <w:szCs w:val="32"/>
        </w:rPr>
        <w:t>“3+</w:t>
      </w:r>
      <w:r>
        <w:rPr>
          <w:rFonts w:ascii="仿宋_GB2312" w:eastAsia="仿宋_GB2312" w:hint="eastAsia"/>
          <w:color w:val="000000"/>
          <w:sz w:val="32"/>
          <w:szCs w:val="32"/>
        </w:rPr>
        <w:t>专业技能课程证书</w:t>
      </w:r>
      <w:r>
        <w:rPr>
          <w:rFonts w:ascii="Times New Roman" w:hAnsi="Times New Roman" w:cs="Times New Roman"/>
          <w:color w:val="000000"/>
          <w:sz w:val="32"/>
          <w:szCs w:val="32"/>
        </w:rPr>
        <w:t xml:space="preserve">” </w:t>
      </w:r>
      <w:r>
        <w:rPr>
          <w:rFonts w:ascii="仿宋_GB2312" w:eastAsia="仿宋_GB2312" w:hint="eastAsia"/>
          <w:color w:val="000000"/>
          <w:sz w:val="32"/>
          <w:szCs w:val="32"/>
        </w:rPr>
        <w:t>录取设本科院校和专科院校两个批次，每个批次设置一个院校志愿组。本科批次设</w:t>
      </w:r>
      <w:r>
        <w:rPr>
          <w:rFonts w:ascii="Times New Roman" w:hAnsi="Times New Roman" w:cs="Times New Roman"/>
          <w:color w:val="000000"/>
          <w:sz w:val="32"/>
          <w:szCs w:val="32"/>
        </w:rPr>
        <w:t>A</w:t>
      </w:r>
      <w:r>
        <w:rPr>
          <w:rFonts w:ascii="仿宋_GB2312" w:eastAsia="仿宋_GB2312" w:hint="eastAsia"/>
          <w:color w:val="000000"/>
          <w:sz w:val="32"/>
          <w:szCs w:val="32"/>
        </w:rPr>
        <w:t>、</w:t>
      </w:r>
      <w:r>
        <w:rPr>
          <w:rFonts w:ascii="Times New Roman" w:hAnsi="Times New Roman" w:cs="Times New Roman"/>
          <w:color w:val="000000"/>
          <w:sz w:val="32"/>
          <w:szCs w:val="32"/>
        </w:rPr>
        <w:t>B</w:t>
      </w:r>
      <w:r>
        <w:rPr>
          <w:rFonts w:ascii="仿宋_GB2312" w:eastAsia="仿宋_GB2312" w:hint="eastAsia"/>
          <w:color w:val="000000"/>
          <w:sz w:val="32"/>
          <w:szCs w:val="32"/>
        </w:rPr>
        <w:t>、</w:t>
      </w:r>
      <w:r>
        <w:rPr>
          <w:rFonts w:ascii="Times New Roman" w:hAnsi="Times New Roman" w:cs="Times New Roman"/>
          <w:color w:val="000000"/>
          <w:sz w:val="32"/>
          <w:szCs w:val="32"/>
        </w:rPr>
        <w:t>C    3</w:t>
      </w:r>
      <w:r>
        <w:rPr>
          <w:rFonts w:ascii="仿宋_GB2312" w:eastAsia="仿宋_GB2312" w:hint="eastAsia"/>
          <w:color w:val="000000"/>
          <w:sz w:val="32"/>
          <w:szCs w:val="32"/>
        </w:rPr>
        <w:t>个顺序排列的院校志愿，专科批次设</w:t>
      </w:r>
      <w:r>
        <w:rPr>
          <w:rFonts w:ascii="Times New Roman" w:hAnsi="Times New Roman" w:cs="Times New Roman"/>
          <w:color w:val="000000"/>
          <w:sz w:val="32"/>
          <w:szCs w:val="32"/>
        </w:rPr>
        <w:t>A</w:t>
      </w:r>
      <w:r>
        <w:rPr>
          <w:rFonts w:ascii="仿宋_GB2312" w:eastAsia="仿宋_GB2312" w:hint="eastAsia"/>
          <w:color w:val="000000"/>
          <w:sz w:val="32"/>
          <w:szCs w:val="32"/>
        </w:rPr>
        <w:t>、</w:t>
      </w:r>
      <w:r>
        <w:rPr>
          <w:rFonts w:ascii="Times New Roman" w:hAnsi="Times New Roman" w:cs="Times New Roman"/>
          <w:color w:val="000000"/>
          <w:sz w:val="32"/>
          <w:szCs w:val="32"/>
        </w:rPr>
        <w:t>B</w:t>
      </w:r>
      <w:r>
        <w:rPr>
          <w:rFonts w:ascii="仿宋_GB2312" w:eastAsia="仿宋_GB2312" w:hint="eastAsia"/>
          <w:color w:val="000000"/>
          <w:sz w:val="32"/>
          <w:szCs w:val="32"/>
        </w:rPr>
        <w:t>、</w:t>
      </w:r>
      <w:r>
        <w:rPr>
          <w:rFonts w:ascii="Times New Roman" w:hAnsi="Times New Roman" w:cs="Times New Roman"/>
          <w:color w:val="000000"/>
          <w:sz w:val="32"/>
          <w:szCs w:val="32"/>
        </w:rPr>
        <w:t>C</w:t>
      </w:r>
      <w:r>
        <w:rPr>
          <w:rFonts w:ascii="仿宋_GB2312" w:eastAsia="仿宋_GB2312" w:hint="eastAsia"/>
          <w:color w:val="000000"/>
          <w:sz w:val="32"/>
          <w:szCs w:val="32"/>
        </w:rPr>
        <w:t>、</w:t>
      </w:r>
      <w:r>
        <w:rPr>
          <w:rFonts w:ascii="Times New Roman" w:hAnsi="Times New Roman" w:cs="Times New Roman"/>
          <w:color w:val="000000"/>
          <w:sz w:val="32"/>
          <w:szCs w:val="32"/>
        </w:rPr>
        <w:t>D</w:t>
      </w:r>
      <w:r>
        <w:rPr>
          <w:rFonts w:ascii="仿宋_GB2312" w:eastAsia="仿宋_GB2312" w:hint="eastAsia"/>
          <w:color w:val="000000"/>
          <w:sz w:val="32"/>
          <w:szCs w:val="32"/>
        </w:rPr>
        <w:t>、</w:t>
      </w:r>
      <w:r>
        <w:rPr>
          <w:rFonts w:ascii="Times New Roman" w:hAnsi="Times New Roman" w:cs="Times New Roman"/>
          <w:color w:val="000000"/>
          <w:sz w:val="32"/>
          <w:szCs w:val="32"/>
        </w:rPr>
        <w:t>E</w:t>
      </w:r>
      <w:r>
        <w:rPr>
          <w:rFonts w:ascii="仿宋_GB2312" w:eastAsia="仿宋_GB2312" w:hint="eastAsia"/>
          <w:color w:val="000000"/>
          <w:sz w:val="32"/>
          <w:szCs w:val="32"/>
        </w:rPr>
        <w:t>、</w:t>
      </w:r>
      <w:r>
        <w:rPr>
          <w:rFonts w:ascii="Times New Roman" w:hAnsi="Times New Roman" w:cs="Times New Roman"/>
          <w:color w:val="000000"/>
          <w:sz w:val="32"/>
          <w:szCs w:val="32"/>
        </w:rPr>
        <w:t>F    6</w:t>
      </w:r>
      <w:r>
        <w:rPr>
          <w:rFonts w:ascii="仿宋_GB2312" w:eastAsia="仿宋_GB2312" w:hint="eastAsia"/>
          <w:color w:val="000000"/>
          <w:sz w:val="32"/>
          <w:szCs w:val="32"/>
        </w:rPr>
        <w:t>个顺序排列的院校志愿，本专科批次每所院校均可填报</w:t>
      </w:r>
      <w:r>
        <w:rPr>
          <w:rFonts w:ascii="Times New Roman" w:hAnsi="Times New Roman" w:cs="Times New Roman"/>
          <w:color w:val="000000"/>
          <w:sz w:val="32"/>
          <w:szCs w:val="32"/>
        </w:rPr>
        <w:t>6</w:t>
      </w:r>
      <w:r>
        <w:rPr>
          <w:rFonts w:ascii="仿宋_GB2312" w:eastAsia="仿宋_GB2312" w:hint="eastAsia"/>
          <w:color w:val="000000"/>
          <w:sz w:val="32"/>
          <w:szCs w:val="32"/>
        </w:rPr>
        <w:t>个专业志愿、</w:t>
      </w:r>
      <w:r>
        <w:rPr>
          <w:rFonts w:ascii="Times New Roman" w:hAnsi="Times New Roman" w:cs="Times New Roman"/>
          <w:color w:val="000000"/>
          <w:sz w:val="32"/>
          <w:szCs w:val="32"/>
        </w:rPr>
        <w:t>1</w:t>
      </w:r>
      <w:r>
        <w:rPr>
          <w:rFonts w:ascii="仿宋_GB2312" w:eastAsia="仿宋_GB2312" w:hint="eastAsia"/>
          <w:color w:val="000000"/>
          <w:sz w:val="32"/>
          <w:szCs w:val="32"/>
        </w:rPr>
        <w:t>个是否服从专业调剂选项和</w:t>
      </w:r>
      <w:r>
        <w:rPr>
          <w:rFonts w:ascii="Times New Roman" w:hAnsi="Times New Roman" w:cs="Times New Roman"/>
          <w:color w:val="000000"/>
          <w:sz w:val="32"/>
          <w:szCs w:val="32"/>
        </w:rPr>
        <w:t>1</w:t>
      </w:r>
      <w:r>
        <w:rPr>
          <w:rFonts w:ascii="仿宋_GB2312" w:eastAsia="仿宋_GB2312" w:hint="eastAsia"/>
          <w:color w:val="000000"/>
          <w:sz w:val="32"/>
          <w:szCs w:val="32"/>
        </w:rPr>
        <w:t>个不服从调剂专业志愿。</w:t>
      </w:r>
    </w:p>
    <w:p w:rsidR="0042268A" w:rsidRDefault="0042268A" w:rsidP="00DC1E14">
      <w:pPr>
        <w:pStyle w:val="a6"/>
        <w:shd w:val="clear" w:color="auto" w:fill="FAFAFA"/>
        <w:snapToGrid w:val="0"/>
        <w:spacing w:before="0" w:beforeAutospacing="0" w:after="0" w:afterAutospacing="0" w:line="560" w:lineRule="atLeast"/>
        <w:ind w:firstLine="615"/>
        <w:rPr>
          <w:color w:val="000000"/>
        </w:rPr>
      </w:pPr>
      <w:r>
        <w:rPr>
          <w:rFonts w:ascii="黑体" w:eastAsia="黑体" w:hAnsi="黑体" w:hint="eastAsia"/>
          <w:color w:val="000000"/>
          <w:spacing w:val="-15"/>
          <w:sz w:val="32"/>
          <w:szCs w:val="32"/>
        </w:rPr>
        <w:t>二、加快推进高职院校分类考试招生改革</w:t>
      </w:r>
    </w:p>
    <w:p w:rsidR="0042268A" w:rsidRDefault="0042268A" w:rsidP="00DC1E14">
      <w:pPr>
        <w:pStyle w:val="a6"/>
        <w:shd w:val="clear" w:color="auto" w:fill="FAFAFA"/>
        <w:snapToGrid w:val="0"/>
        <w:spacing w:before="0" w:beforeAutospacing="0" w:after="0" w:afterAutospacing="0" w:line="560" w:lineRule="atLeast"/>
        <w:ind w:firstLine="645"/>
        <w:rPr>
          <w:color w:val="000000"/>
        </w:rPr>
      </w:pPr>
      <w:r>
        <w:rPr>
          <w:rFonts w:ascii="仿宋_GB2312" w:eastAsia="仿宋_GB2312" w:hint="eastAsia"/>
          <w:color w:val="000000"/>
          <w:sz w:val="32"/>
          <w:szCs w:val="32"/>
        </w:rPr>
        <w:t>进一步完善高职院校分类考试招生录取模式，推动</w:t>
      </w:r>
      <w:r>
        <w:rPr>
          <w:rFonts w:ascii="Times New Roman" w:hAnsi="Times New Roman" w:cs="Times New Roman"/>
          <w:color w:val="000000"/>
          <w:sz w:val="32"/>
          <w:szCs w:val="32"/>
        </w:rPr>
        <w:t xml:space="preserve"> “</w:t>
      </w:r>
      <w:r>
        <w:rPr>
          <w:rFonts w:ascii="仿宋_GB2312" w:eastAsia="仿宋_GB2312" w:hint="eastAsia"/>
          <w:color w:val="000000"/>
          <w:sz w:val="32"/>
          <w:szCs w:val="32"/>
        </w:rPr>
        <w:t>文化素质</w:t>
      </w:r>
      <w:r>
        <w:rPr>
          <w:rFonts w:ascii="Times New Roman" w:hAnsi="Times New Roman" w:cs="Times New Roman"/>
          <w:color w:val="000000"/>
          <w:sz w:val="32"/>
          <w:szCs w:val="32"/>
        </w:rPr>
        <w:t>+</w:t>
      </w:r>
      <w:r>
        <w:rPr>
          <w:rFonts w:ascii="仿宋_GB2312" w:eastAsia="仿宋_GB2312" w:hint="eastAsia"/>
          <w:color w:val="000000"/>
          <w:sz w:val="32"/>
          <w:szCs w:val="32"/>
        </w:rPr>
        <w:t>职业技能</w:t>
      </w:r>
      <w:r>
        <w:rPr>
          <w:rFonts w:ascii="Times New Roman" w:hAnsi="Times New Roman" w:cs="Times New Roman"/>
          <w:color w:val="000000"/>
          <w:sz w:val="32"/>
          <w:szCs w:val="32"/>
        </w:rPr>
        <w:t>”</w:t>
      </w:r>
      <w:r>
        <w:rPr>
          <w:rFonts w:ascii="仿宋_GB2312" w:eastAsia="仿宋_GB2312" w:hint="eastAsia"/>
          <w:color w:val="000000"/>
          <w:sz w:val="32"/>
          <w:szCs w:val="32"/>
        </w:rPr>
        <w:t>评价录取成为高职院校招生录取的主渠道。</w:t>
      </w:r>
    </w:p>
    <w:p w:rsidR="0042268A" w:rsidRDefault="0042268A" w:rsidP="00DC1E14">
      <w:pPr>
        <w:pStyle w:val="a6"/>
        <w:shd w:val="clear" w:color="auto" w:fill="FAFAFA"/>
        <w:snapToGrid w:val="0"/>
        <w:spacing w:before="0" w:beforeAutospacing="0" w:after="0" w:afterAutospacing="0" w:line="560" w:lineRule="atLeast"/>
        <w:ind w:firstLine="615"/>
        <w:rPr>
          <w:color w:val="000000"/>
        </w:rPr>
      </w:pPr>
      <w:r>
        <w:rPr>
          <w:rFonts w:ascii="楷体_GB2312" w:eastAsia="楷体_GB2312" w:hint="eastAsia"/>
          <w:color w:val="000000"/>
          <w:spacing w:val="-15"/>
          <w:sz w:val="32"/>
          <w:szCs w:val="32"/>
        </w:rPr>
        <w:t>（一）继续推进高职院校</w:t>
      </w:r>
      <w:proofErr w:type="gramStart"/>
      <w:r>
        <w:rPr>
          <w:rFonts w:ascii="楷体_GB2312" w:eastAsia="楷体_GB2312" w:hint="eastAsia"/>
          <w:color w:val="000000"/>
          <w:spacing w:val="-15"/>
          <w:sz w:val="32"/>
          <w:szCs w:val="32"/>
        </w:rPr>
        <w:t>依据学考成绩</w:t>
      </w:r>
      <w:proofErr w:type="gramEnd"/>
      <w:r>
        <w:rPr>
          <w:rFonts w:ascii="楷体_GB2312" w:eastAsia="楷体_GB2312" w:hint="eastAsia"/>
          <w:color w:val="000000"/>
          <w:spacing w:val="-15"/>
          <w:sz w:val="32"/>
          <w:szCs w:val="32"/>
        </w:rPr>
        <w:t>招生改革。</w:t>
      </w:r>
      <w:r>
        <w:rPr>
          <w:rFonts w:ascii="仿宋_GB2312" w:eastAsia="仿宋_GB2312" w:hint="eastAsia"/>
          <w:color w:val="000000"/>
          <w:sz w:val="32"/>
          <w:szCs w:val="32"/>
        </w:rPr>
        <w:t>继续实施高职院校面向普通高中毕业生</w:t>
      </w:r>
      <w:proofErr w:type="gramStart"/>
      <w:r>
        <w:rPr>
          <w:rFonts w:ascii="仿宋_GB2312" w:eastAsia="仿宋_GB2312" w:hint="eastAsia"/>
          <w:color w:val="000000"/>
          <w:sz w:val="32"/>
          <w:szCs w:val="32"/>
        </w:rPr>
        <w:t>依据学考成绩</w:t>
      </w:r>
      <w:proofErr w:type="gramEnd"/>
      <w:r>
        <w:rPr>
          <w:rFonts w:ascii="仿宋_GB2312" w:eastAsia="仿宋_GB2312" w:hint="eastAsia"/>
          <w:color w:val="000000"/>
          <w:sz w:val="32"/>
          <w:szCs w:val="32"/>
        </w:rPr>
        <w:t>招生改革试点，进一步扩大招生规模。省内各高职院校安排本校不低于</w:t>
      </w:r>
      <w:r>
        <w:rPr>
          <w:rFonts w:ascii="Times New Roman" w:hAnsi="Times New Roman" w:cs="Times New Roman"/>
          <w:color w:val="000000"/>
          <w:sz w:val="32"/>
          <w:szCs w:val="32"/>
        </w:rPr>
        <w:t>35%</w:t>
      </w:r>
      <w:r>
        <w:rPr>
          <w:rFonts w:ascii="仿宋_GB2312" w:eastAsia="仿宋_GB2312" w:hint="eastAsia"/>
          <w:color w:val="000000"/>
          <w:sz w:val="32"/>
          <w:szCs w:val="32"/>
        </w:rPr>
        <w:t>的上年度招生计划，以普通高中学业水平考试语文、数学、英语三门科目成绩总分作为录取依据，安排在</w:t>
      </w:r>
      <w:r>
        <w:rPr>
          <w:rFonts w:ascii="Times New Roman" w:hAnsi="Times New Roman" w:cs="Times New Roman"/>
          <w:color w:val="000000"/>
          <w:sz w:val="32"/>
          <w:szCs w:val="32"/>
        </w:rPr>
        <w:t>2018</w:t>
      </w:r>
      <w:r>
        <w:rPr>
          <w:rFonts w:ascii="仿宋_GB2312" w:eastAsia="仿宋_GB2312" w:hint="eastAsia"/>
          <w:color w:val="000000"/>
          <w:sz w:val="32"/>
          <w:szCs w:val="32"/>
        </w:rPr>
        <w:t>年春季实行统一填报志愿、统一组织录取。</w:t>
      </w:r>
      <w:r>
        <w:rPr>
          <w:rFonts w:ascii="Times New Roman" w:hAnsi="Times New Roman" w:cs="Times New Roman"/>
          <w:color w:val="000000"/>
          <w:sz w:val="32"/>
          <w:szCs w:val="32"/>
        </w:rPr>
        <w:t>2018</w:t>
      </w:r>
      <w:r>
        <w:rPr>
          <w:rFonts w:ascii="仿宋_GB2312" w:eastAsia="仿宋_GB2312" w:hint="eastAsia"/>
          <w:color w:val="000000"/>
          <w:sz w:val="32"/>
          <w:szCs w:val="32"/>
        </w:rPr>
        <w:t>年高职院校</w:t>
      </w:r>
      <w:proofErr w:type="gramStart"/>
      <w:r>
        <w:rPr>
          <w:rFonts w:ascii="仿宋_GB2312" w:eastAsia="仿宋_GB2312" w:hint="eastAsia"/>
          <w:color w:val="000000"/>
          <w:sz w:val="32"/>
          <w:szCs w:val="32"/>
        </w:rPr>
        <w:t>依据学考成绩</w:t>
      </w:r>
      <w:proofErr w:type="gramEnd"/>
      <w:r>
        <w:rPr>
          <w:rFonts w:ascii="仿宋_GB2312" w:eastAsia="仿宋_GB2312" w:hint="eastAsia"/>
          <w:color w:val="000000"/>
          <w:sz w:val="32"/>
          <w:szCs w:val="32"/>
        </w:rPr>
        <w:t>招生录取，从</w:t>
      </w:r>
      <w:r>
        <w:rPr>
          <w:rFonts w:ascii="Times New Roman" w:hAnsi="Times New Roman" w:cs="Times New Roman"/>
          <w:color w:val="000000"/>
          <w:sz w:val="32"/>
          <w:szCs w:val="32"/>
        </w:rPr>
        <w:t>2017</w:t>
      </w:r>
      <w:r>
        <w:rPr>
          <w:rFonts w:ascii="仿宋_GB2312" w:eastAsia="仿宋_GB2312" w:hint="eastAsia"/>
          <w:color w:val="000000"/>
          <w:sz w:val="32"/>
          <w:szCs w:val="32"/>
        </w:rPr>
        <w:t>年的</w:t>
      </w:r>
      <w:r>
        <w:rPr>
          <w:rFonts w:ascii="Times New Roman" w:hAnsi="Times New Roman" w:cs="Times New Roman"/>
          <w:color w:val="000000"/>
          <w:sz w:val="32"/>
          <w:szCs w:val="32"/>
        </w:rPr>
        <w:t>1</w:t>
      </w:r>
      <w:r>
        <w:rPr>
          <w:rFonts w:ascii="仿宋_GB2312" w:eastAsia="仿宋_GB2312" w:hint="eastAsia"/>
          <w:color w:val="000000"/>
          <w:sz w:val="32"/>
          <w:szCs w:val="32"/>
        </w:rPr>
        <w:t>个院校志愿</w:t>
      </w:r>
      <w:r>
        <w:rPr>
          <w:rFonts w:ascii="Times New Roman" w:hAnsi="Times New Roman" w:cs="Times New Roman"/>
          <w:color w:val="000000"/>
          <w:sz w:val="32"/>
          <w:szCs w:val="32"/>
        </w:rPr>
        <w:t>+9</w:t>
      </w:r>
      <w:r>
        <w:rPr>
          <w:rFonts w:ascii="仿宋_GB2312" w:eastAsia="仿宋_GB2312" w:hint="eastAsia"/>
          <w:color w:val="000000"/>
          <w:sz w:val="32"/>
          <w:szCs w:val="32"/>
        </w:rPr>
        <w:t>个院校平行志愿的方式调整为一个平行志愿组，设置</w:t>
      </w:r>
      <w:r>
        <w:rPr>
          <w:rFonts w:ascii="Times New Roman" w:hAnsi="Times New Roman" w:cs="Times New Roman"/>
          <w:color w:val="000000"/>
          <w:sz w:val="32"/>
          <w:szCs w:val="32"/>
        </w:rPr>
        <w:t>6</w:t>
      </w:r>
      <w:r>
        <w:rPr>
          <w:rFonts w:ascii="仿宋_GB2312" w:eastAsia="仿宋_GB2312" w:hint="eastAsia"/>
          <w:color w:val="000000"/>
          <w:sz w:val="32"/>
          <w:szCs w:val="32"/>
        </w:rPr>
        <w:t>个院校志愿数，</w:t>
      </w:r>
      <w:r>
        <w:rPr>
          <w:rFonts w:ascii="仿宋_GB2312" w:eastAsia="仿宋_GB2312" w:hint="eastAsia"/>
          <w:color w:val="000000"/>
          <w:sz w:val="32"/>
          <w:szCs w:val="32"/>
        </w:rPr>
        <w:lastRenderedPageBreak/>
        <w:t>每所院校可填报</w:t>
      </w:r>
      <w:r>
        <w:rPr>
          <w:rFonts w:ascii="Times New Roman" w:hAnsi="Times New Roman" w:cs="Times New Roman"/>
          <w:color w:val="000000"/>
          <w:sz w:val="32"/>
          <w:szCs w:val="32"/>
        </w:rPr>
        <w:t>6</w:t>
      </w:r>
      <w:r>
        <w:rPr>
          <w:rFonts w:ascii="仿宋_GB2312" w:eastAsia="仿宋_GB2312" w:hint="eastAsia"/>
          <w:color w:val="000000"/>
          <w:sz w:val="32"/>
          <w:szCs w:val="32"/>
        </w:rPr>
        <w:t>个</w:t>
      </w:r>
      <w:r>
        <w:rPr>
          <w:rFonts w:ascii="仿宋_GB2312" w:eastAsia="仿宋_GB2312" w:hint="eastAsia"/>
          <w:color w:val="000000"/>
          <w:spacing w:val="-15"/>
          <w:sz w:val="32"/>
          <w:szCs w:val="32"/>
        </w:rPr>
        <w:t>专业志愿、</w:t>
      </w:r>
      <w:r>
        <w:rPr>
          <w:rFonts w:ascii="Times New Roman" w:hAnsi="Times New Roman" w:cs="Times New Roman"/>
          <w:color w:val="000000"/>
          <w:spacing w:val="-15"/>
          <w:sz w:val="32"/>
          <w:szCs w:val="32"/>
        </w:rPr>
        <w:t>1</w:t>
      </w:r>
      <w:r>
        <w:rPr>
          <w:rFonts w:ascii="仿宋_GB2312" w:eastAsia="仿宋_GB2312" w:hint="eastAsia"/>
          <w:color w:val="000000"/>
          <w:spacing w:val="-15"/>
          <w:sz w:val="32"/>
          <w:szCs w:val="32"/>
        </w:rPr>
        <w:t>个是否服从专业调剂选项和</w:t>
      </w:r>
      <w:r>
        <w:rPr>
          <w:rFonts w:ascii="Times New Roman" w:hAnsi="Times New Roman" w:cs="Times New Roman"/>
          <w:color w:val="000000"/>
          <w:spacing w:val="-15"/>
          <w:sz w:val="32"/>
          <w:szCs w:val="32"/>
        </w:rPr>
        <w:t>1</w:t>
      </w:r>
      <w:r>
        <w:rPr>
          <w:rFonts w:ascii="仿宋_GB2312" w:eastAsia="仿宋_GB2312" w:hint="eastAsia"/>
          <w:color w:val="000000"/>
          <w:spacing w:val="-15"/>
          <w:sz w:val="32"/>
          <w:szCs w:val="32"/>
        </w:rPr>
        <w:t>个不服从调剂专业志愿。</w:t>
      </w:r>
    </w:p>
    <w:p w:rsidR="0042268A" w:rsidRDefault="0042268A" w:rsidP="00DC1E14">
      <w:pPr>
        <w:pStyle w:val="a7"/>
        <w:shd w:val="clear" w:color="auto" w:fill="FAFAFA"/>
        <w:snapToGrid w:val="0"/>
        <w:spacing w:before="0" w:beforeAutospacing="0" w:after="0" w:afterAutospacing="0" w:line="560" w:lineRule="atLeast"/>
        <w:ind w:firstLine="615"/>
        <w:rPr>
          <w:color w:val="000000"/>
        </w:rPr>
      </w:pPr>
      <w:r>
        <w:rPr>
          <w:rFonts w:ascii="楷体_GB2312" w:eastAsia="楷体_GB2312" w:hint="eastAsia"/>
          <w:color w:val="000000"/>
          <w:spacing w:val="-15"/>
          <w:sz w:val="32"/>
          <w:szCs w:val="32"/>
        </w:rPr>
        <w:t>（二）深化高职院校招收中等职业学校毕业生考试招生改革。</w:t>
      </w:r>
      <w:r>
        <w:rPr>
          <w:rStyle w:val="a8"/>
          <w:rFonts w:ascii="仿宋" w:eastAsia="仿宋" w:hAnsi="仿宋" w:hint="eastAsia"/>
          <w:color w:val="000000"/>
          <w:spacing w:val="-15"/>
          <w:sz w:val="32"/>
          <w:szCs w:val="32"/>
        </w:rPr>
        <w:t>一是</w:t>
      </w:r>
      <w:r>
        <w:rPr>
          <w:rFonts w:ascii="仿宋_GB2312" w:eastAsia="仿宋_GB2312" w:hint="eastAsia"/>
          <w:color w:val="000000"/>
          <w:sz w:val="32"/>
          <w:szCs w:val="32"/>
        </w:rPr>
        <w:t>将</w:t>
      </w:r>
      <w:r>
        <w:rPr>
          <w:rFonts w:hint="eastAsia"/>
          <w:color w:val="000000"/>
          <w:sz w:val="32"/>
          <w:szCs w:val="32"/>
        </w:rPr>
        <w:t>“3+</w:t>
      </w:r>
      <w:r>
        <w:rPr>
          <w:rFonts w:ascii="仿宋_GB2312" w:eastAsia="仿宋_GB2312" w:hint="eastAsia"/>
          <w:color w:val="000000"/>
          <w:sz w:val="32"/>
          <w:szCs w:val="32"/>
        </w:rPr>
        <w:t>专业技能课程证书</w:t>
      </w:r>
      <w:r>
        <w:rPr>
          <w:rFonts w:hint="eastAsia"/>
          <w:color w:val="000000"/>
          <w:sz w:val="32"/>
          <w:szCs w:val="32"/>
        </w:rPr>
        <w:t>”</w:t>
      </w:r>
      <w:r>
        <w:rPr>
          <w:rFonts w:ascii="仿宋_GB2312" w:eastAsia="仿宋_GB2312" w:hint="eastAsia"/>
          <w:color w:val="000000"/>
          <w:sz w:val="32"/>
          <w:szCs w:val="32"/>
        </w:rPr>
        <w:t>的</w:t>
      </w:r>
      <w:r>
        <w:rPr>
          <w:rFonts w:hint="eastAsia"/>
          <w:color w:val="000000"/>
          <w:sz w:val="32"/>
          <w:szCs w:val="32"/>
        </w:rPr>
        <w:t>“3”</w:t>
      </w:r>
      <w:r>
        <w:rPr>
          <w:rFonts w:ascii="仿宋_GB2312" w:eastAsia="仿宋_GB2312" w:hint="eastAsia"/>
          <w:color w:val="000000"/>
          <w:sz w:val="32"/>
          <w:szCs w:val="32"/>
        </w:rPr>
        <w:t>即语文、数学、英语三门科目考试成绩作为中职学校毕业生</w:t>
      </w:r>
      <w:r>
        <w:rPr>
          <w:rFonts w:hint="eastAsia"/>
          <w:color w:val="000000"/>
          <w:sz w:val="32"/>
          <w:szCs w:val="32"/>
        </w:rPr>
        <w:t>“</w:t>
      </w:r>
      <w:r>
        <w:rPr>
          <w:rFonts w:ascii="仿宋_GB2312" w:eastAsia="仿宋_GB2312" w:hint="eastAsia"/>
          <w:color w:val="000000"/>
          <w:sz w:val="32"/>
          <w:szCs w:val="32"/>
        </w:rPr>
        <w:t>文化素质</w:t>
      </w:r>
      <w:r>
        <w:rPr>
          <w:rFonts w:hint="eastAsia"/>
          <w:color w:val="000000"/>
          <w:sz w:val="32"/>
          <w:szCs w:val="32"/>
        </w:rPr>
        <w:t>”</w:t>
      </w:r>
      <w:r>
        <w:rPr>
          <w:rFonts w:ascii="仿宋_GB2312" w:eastAsia="仿宋_GB2312" w:hint="eastAsia"/>
          <w:color w:val="000000"/>
          <w:sz w:val="32"/>
          <w:szCs w:val="32"/>
        </w:rPr>
        <w:t>的成绩，其考试时间从</w:t>
      </w:r>
      <w:r>
        <w:rPr>
          <w:rFonts w:hint="eastAsia"/>
          <w:color w:val="000000"/>
          <w:sz w:val="32"/>
          <w:szCs w:val="32"/>
        </w:rPr>
        <w:t>2019</w:t>
      </w:r>
      <w:r>
        <w:rPr>
          <w:rFonts w:ascii="仿宋_GB2312" w:eastAsia="仿宋_GB2312" w:hint="eastAsia"/>
          <w:color w:val="000000"/>
          <w:sz w:val="32"/>
          <w:szCs w:val="32"/>
        </w:rPr>
        <w:t>年起调整至</w:t>
      </w:r>
      <w:r>
        <w:rPr>
          <w:rFonts w:hint="eastAsia"/>
          <w:color w:val="000000"/>
          <w:sz w:val="32"/>
          <w:szCs w:val="32"/>
        </w:rPr>
        <w:t>1</w:t>
      </w:r>
      <w:r>
        <w:rPr>
          <w:rFonts w:ascii="仿宋_GB2312" w:eastAsia="仿宋_GB2312" w:hint="eastAsia"/>
          <w:color w:val="000000"/>
          <w:sz w:val="32"/>
          <w:szCs w:val="32"/>
        </w:rPr>
        <w:t>月份进行，</w:t>
      </w:r>
      <w:r>
        <w:rPr>
          <w:rFonts w:hint="eastAsia"/>
          <w:color w:val="000000"/>
          <w:sz w:val="32"/>
          <w:szCs w:val="32"/>
        </w:rPr>
        <w:t>2018</w:t>
      </w:r>
      <w:r>
        <w:rPr>
          <w:rFonts w:ascii="仿宋_GB2312" w:eastAsia="仿宋_GB2312" w:hint="eastAsia"/>
          <w:color w:val="000000"/>
          <w:sz w:val="32"/>
          <w:szCs w:val="32"/>
        </w:rPr>
        <w:t>年做好充分的前期准备和宣传发动等工作。</w:t>
      </w:r>
      <w:r>
        <w:rPr>
          <w:rStyle w:val="a8"/>
          <w:rFonts w:ascii="仿宋" w:eastAsia="仿宋" w:hAnsi="仿宋" w:hint="eastAsia"/>
          <w:color w:val="000000"/>
          <w:spacing w:val="-15"/>
          <w:sz w:val="32"/>
          <w:szCs w:val="32"/>
        </w:rPr>
        <w:t>二是</w:t>
      </w:r>
      <w:r>
        <w:rPr>
          <w:rFonts w:ascii="仿宋_GB2312" w:eastAsia="仿宋_GB2312" w:hint="eastAsia"/>
          <w:color w:val="000000"/>
          <w:sz w:val="32"/>
          <w:szCs w:val="32"/>
        </w:rPr>
        <w:t>规范</w:t>
      </w:r>
      <w:r>
        <w:rPr>
          <w:rFonts w:hint="eastAsia"/>
          <w:color w:val="000000"/>
          <w:sz w:val="32"/>
          <w:szCs w:val="32"/>
        </w:rPr>
        <w:t xml:space="preserve"> “3+</w:t>
      </w:r>
      <w:r>
        <w:rPr>
          <w:rFonts w:ascii="仿宋_GB2312" w:eastAsia="仿宋_GB2312" w:hint="eastAsia"/>
          <w:color w:val="000000"/>
          <w:sz w:val="32"/>
          <w:szCs w:val="32"/>
        </w:rPr>
        <w:t>专业技能课程证书</w:t>
      </w:r>
      <w:r>
        <w:rPr>
          <w:rFonts w:hint="eastAsia"/>
          <w:color w:val="000000"/>
          <w:sz w:val="32"/>
          <w:szCs w:val="32"/>
        </w:rPr>
        <w:t>”</w:t>
      </w:r>
      <w:r>
        <w:rPr>
          <w:rFonts w:ascii="仿宋_GB2312" w:eastAsia="仿宋_GB2312" w:hint="eastAsia"/>
          <w:color w:val="000000"/>
          <w:sz w:val="32"/>
          <w:szCs w:val="32"/>
        </w:rPr>
        <w:t>中证书报考专业范围。进一步梳理规范高职院校招生专业和专业技能课程证书的对应关系，增强专业与证书之间的对应性，完善相关配套文件，更好地促进中高等职业教育的有效衔接。</w:t>
      </w:r>
      <w:r>
        <w:rPr>
          <w:rStyle w:val="a8"/>
          <w:rFonts w:ascii="仿宋" w:eastAsia="仿宋" w:hAnsi="仿宋" w:hint="eastAsia"/>
          <w:color w:val="000000"/>
          <w:spacing w:val="-15"/>
          <w:sz w:val="32"/>
          <w:szCs w:val="32"/>
        </w:rPr>
        <w:t>三是</w:t>
      </w:r>
      <w:r>
        <w:rPr>
          <w:rFonts w:ascii="仿宋_GB2312" w:eastAsia="仿宋_GB2312" w:hint="eastAsia"/>
          <w:color w:val="000000"/>
          <w:sz w:val="32"/>
          <w:szCs w:val="32"/>
        </w:rPr>
        <w:t>进一步扩大高职院校招收中职学校毕业生招生规模。增加高职院校面向中职学校毕业生的招生计划。</w:t>
      </w:r>
      <w:r>
        <w:rPr>
          <w:rFonts w:hint="eastAsia"/>
          <w:color w:val="000000"/>
          <w:sz w:val="32"/>
          <w:szCs w:val="32"/>
        </w:rPr>
        <w:t>2018</w:t>
      </w:r>
      <w:r>
        <w:rPr>
          <w:rFonts w:ascii="仿宋_GB2312" w:eastAsia="仿宋_GB2312" w:hint="eastAsia"/>
          <w:color w:val="000000"/>
          <w:sz w:val="32"/>
          <w:szCs w:val="32"/>
        </w:rPr>
        <w:t>年，省内所有高职院校应统筹面向中职学校毕业生的</w:t>
      </w:r>
      <w:r>
        <w:rPr>
          <w:rFonts w:hint="eastAsia"/>
          <w:color w:val="000000"/>
          <w:sz w:val="32"/>
          <w:szCs w:val="32"/>
        </w:rPr>
        <w:t>“3+</w:t>
      </w:r>
      <w:r>
        <w:rPr>
          <w:rFonts w:ascii="仿宋_GB2312" w:eastAsia="仿宋_GB2312" w:hint="eastAsia"/>
          <w:color w:val="000000"/>
          <w:sz w:val="32"/>
          <w:szCs w:val="32"/>
        </w:rPr>
        <w:t>专业技能课程证书</w:t>
      </w:r>
      <w:r>
        <w:rPr>
          <w:rFonts w:hint="eastAsia"/>
          <w:color w:val="000000"/>
          <w:sz w:val="32"/>
          <w:szCs w:val="32"/>
        </w:rPr>
        <w:t>”</w:t>
      </w:r>
      <w:r>
        <w:rPr>
          <w:rFonts w:ascii="仿宋_GB2312" w:eastAsia="仿宋_GB2312" w:hint="eastAsia"/>
          <w:color w:val="000000"/>
          <w:sz w:val="32"/>
          <w:szCs w:val="32"/>
        </w:rPr>
        <w:t>、中高职衔接三二分段、面向中职学校毕业生的自主招生等招生方式，增加一定比例的招生计划面向中职学校毕业生招生。往年未面向中职学校毕业生招生的高职院校，按照</w:t>
      </w:r>
      <w:r>
        <w:rPr>
          <w:rFonts w:hint="eastAsia"/>
          <w:color w:val="000000"/>
          <w:sz w:val="32"/>
          <w:szCs w:val="32"/>
        </w:rPr>
        <w:t>2017</w:t>
      </w:r>
      <w:r>
        <w:rPr>
          <w:rFonts w:ascii="仿宋_GB2312" w:eastAsia="仿宋_GB2312" w:hint="eastAsia"/>
          <w:color w:val="000000"/>
          <w:sz w:val="32"/>
          <w:szCs w:val="32"/>
        </w:rPr>
        <w:t>年招生总计划的</w:t>
      </w:r>
      <w:r>
        <w:rPr>
          <w:rFonts w:hint="eastAsia"/>
          <w:color w:val="000000"/>
          <w:sz w:val="32"/>
          <w:szCs w:val="32"/>
        </w:rPr>
        <w:t>10%</w:t>
      </w:r>
      <w:r>
        <w:rPr>
          <w:rFonts w:ascii="仿宋_GB2312" w:eastAsia="仿宋_GB2312" w:hint="eastAsia"/>
          <w:color w:val="000000"/>
          <w:sz w:val="32"/>
          <w:szCs w:val="32"/>
        </w:rPr>
        <w:t>（其中</w:t>
      </w:r>
      <w:r>
        <w:rPr>
          <w:rFonts w:hint="eastAsia"/>
          <w:color w:val="000000"/>
          <w:sz w:val="32"/>
          <w:szCs w:val="32"/>
        </w:rPr>
        <w:t>“3+</w:t>
      </w:r>
      <w:r>
        <w:rPr>
          <w:rFonts w:ascii="仿宋_GB2312" w:eastAsia="仿宋_GB2312" w:hint="eastAsia"/>
          <w:color w:val="000000"/>
          <w:sz w:val="32"/>
          <w:szCs w:val="32"/>
        </w:rPr>
        <w:t>专业技能课程证书</w:t>
      </w:r>
      <w:r>
        <w:rPr>
          <w:rFonts w:hint="eastAsia"/>
          <w:color w:val="000000"/>
          <w:sz w:val="32"/>
          <w:szCs w:val="32"/>
        </w:rPr>
        <w:t>”</w:t>
      </w:r>
      <w:r>
        <w:rPr>
          <w:rFonts w:ascii="仿宋_GB2312" w:eastAsia="仿宋_GB2312" w:hint="eastAsia"/>
          <w:color w:val="000000"/>
          <w:sz w:val="32"/>
          <w:szCs w:val="32"/>
        </w:rPr>
        <w:t>占</w:t>
      </w:r>
      <w:r>
        <w:rPr>
          <w:rFonts w:hint="eastAsia"/>
          <w:color w:val="000000"/>
          <w:sz w:val="32"/>
          <w:szCs w:val="32"/>
        </w:rPr>
        <w:t>3-5%</w:t>
      </w:r>
      <w:r>
        <w:rPr>
          <w:rFonts w:ascii="仿宋_GB2312" w:eastAsia="仿宋_GB2312" w:hint="eastAsia"/>
          <w:color w:val="000000"/>
          <w:sz w:val="32"/>
          <w:szCs w:val="32"/>
        </w:rPr>
        <w:t>）预安排计划招收中职学校毕业生；往年招收中职学校毕业生的高职院校（含不到年度招生计划</w:t>
      </w:r>
      <w:r>
        <w:rPr>
          <w:rFonts w:hint="eastAsia"/>
          <w:color w:val="000000"/>
          <w:sz w:val="32"/>
          <w:szCs w:val="32"/>
        </w:rPr>
        <w:t>1%</w:t>
      </w:r>
      <w:r>
        <w:rPr>
          <w:rFonts w:ascii="仿宋_GB2312" w:eastAsia="仿宋_GB2312" w:hint="eastAsia"/>
          <w:color w:val="000000"/>
          <w:sz w:val="32"/>
          <w:szCs w:val="32"/>
        </w:rPr>
        <w:t>的高职院校），按照</w:t>
      </w:r>
      <w:r>
        <w:rPr>
          <w:rFonts w:hint="eastAsia"/>
          <w:color w:val="000000"/>
          <w:sz w:val="32"/>
          <w:szCs w:val="32"/>
        </w:rPr>
        <w:t>2017</w:t>
      </w:r>
      <w:r>
        <w:rPr>
          <w:rFonts w:ascii="仿宋_GB2312" w:eastAsia="仿宋_GB2312" w:hint="eastAsia"/>
          <w:color w:val="000000"/>
          <w:sz w:val="32"/>
          <w:szCs w:val="32"/>
        </w:rPr>
        <w:t>年招收中职学校毕业生计划</w:t>
      </w:r>
      <w:r>
        <w:rPr>
          <w:rFonts w:hint="eastAsia"/>
          <w:color w:val="000000"/>
          <w:sz w:val="32"/>
          <w:szCs w:val="32"/>
        </w:rPr>
        <w:t>20%</w:t>
      </w:r>
      <w:r>
        <w:rPr>
          <w:rFonts w:ascii="仿宋_GB2312" w:eastAsia="仿宋_GB2312" w:hint="eastAsia"/>
          <w:color w:val="000000"/>
          <w:sz w:val="32"/>
          <w:szCs w:val="32"/>
        </w:rPr>
        <w:t>的增量（其中</w:t>
      </w:r>
      <w:r>
        <w:rPr>
          <w:rFonts w:hint="eastAsia"/>
          <w:color w:val="000000"/>
          <w:sz w:val="32"/>
          <w:szCs w:val="32"/>
        </w:rPr>
        <w:t>“3+</w:t>
      </w:r>
      <w:r>
        <w:rPr>
          <w:rFonts w:ascii="仿宋_GB2312" w:eastAsia="仿宋_GB2312" w:hint="eastAsia"/>
          <w:color w:val="000000"/>
          <w:sz w:val="32"/>
          <w:szCs w:val="32"/>
        </w:rPr>
        <w:t>专业技能课程证书</w:t>
      </w:r>
      <w:r>
        <w:rPr>
          <w:rFonts w:hint="eastAsia"/>
          <w:color w:val="000000"/>
          <w:sz w:val="32"/>
          <w:szCs w:val="32"/>
        </w:rPr>
        <w:t>”</w:t>
      </w:r>
      <w:r>
        <w:rPr>
          <w:rFonts w:ascii="仿宋_GB2312" w:eastAsia="仿宋_GB2312" w:hint="eastAsia"/>
          <w:color w:val="000000"/>
          <w:sz w:val="32"/>
          <w:szCs w:val="32"/>
        </w:rPr>
        <w:t>招生计划增量不低于</w:t>
      </w:r>
      <w:r>
        <w:rPr>
          <w:rFonts w:hint="eastAsia"/>
          <w:color w:val="000000"/>
          <w:sz w:val="32"/>
          <w:szCs w:val="32"/>
        </w:rPr>
        <w:t>5-10%</w:t>
      </w:r>
      <w:r>
        <w:rPr>
          <w:rFonts w:ascii="仿宋_GB2312" w:eastAsia="仿宋_GB2312" w:hint="eastAsia"/>
          <w:color w:val="000000"/>
          <w:sz w:val="32"/>
          <w:szCs w:val="32"/>
        </w:rPr>
        <w:t>）预安排计划招收中职学校毕业生，以更好地促进技术技能型人才培养。</w:t>
      </w:r>
    </w:p>
    <w:p w:rsidR="0042268A" w:rsidRDefault="0042268A" w:rsidP="00DC1E14">
      <w:pPr>
        <w:pStyle w:val="a6"/>
        <w:shd w:val="clear" w:color="auto" w:fill="FAFAFA"/>
        <w:snapToGrid w:val="0"/>
        <w:spacing w:before="0" w:beforeAutospacing="0" w:after="0" w:afterAutospacing="0" w:line="560" w:lineRule="atLeast"/>
        <w:ind w:firstLine="615"/>
        <w:rPr>
          <w:color w:val="000000"/>
        </w:rPr>
      </w:pPr>
      <w:r>
        <w:rPr>
          <w:rFonts w:ascii="楷体_GB2312" w:eastAsia="楷体_GB2312" w:hint="eastAsia"/>
          <w:color w:val="000000"/>
          <w:spacing w:val="-15"/>
          <w:sz w:val="32"/>
          <w:szCs w:val="32"/>
        </w:rPr>
        <w:lastRenderedPageBreak/>
        <w:t>（三）深化面向初中毕业生的中高职贯通人才培养招生改革。</w:t>
      </w:r>
      <w:r>
        <w:rPr>
          <w:rFonts w:ascii="仿宋_GB2312" w:eastAsia="仿宋_GB2312" w:hint="eastAsia"/>
          <w:color w:val="000000"/>
          <w:sz w:val="32"/>
          <w:szCs w:val="32"/>
        </w:rPr>
        <w:t>继续实施面向应届初中毕业生中高职贯通</w:t>
      </w:r>
      <w:r>
        <w:rPr>
          <w:rFonts w:ascii="Times New Roman" w:hAnsi="Times New Roman" w:cs="Times New Roman"/>
          <w:color w:val="000000"/>
          <w:sz w:val="32"/>
          <w:szCs w:val="32"/>
        </w:rPr>
        <w:t>“</w:t>
      </w:r>
      <w:r>
        <w:rPr>
          <w:rFonts w:ascii="仿宋_GB2312" w:eastAsia="仿宋_GB2312" w:hint="eastAsia"/>
          <w:color w:val="000000"/>
          <w:sz w:val="32"/>
          <w:szCs w:val="32"/>
        </w:rPr>
        <w:t>五年一贯制</w:t>
      </w:r>
      <w:r>
        <w:rPr>
          <w:rFonts w:ascii="Times New Roman" w:hAnsi="Times New Roman" w:cs="Times New Roman"/>
          <w:color w:val="000000"/>
          <w:sz w:val="32"/>
          <w:szCs w:val="32"/>
        </w:rPr>
        <w:t>”</w:t>
      </w:r>
      <w:r>
        <w:rPr>
          <w:rFonts w:ascii="仿宋_GB2312" w:eastAsia="仿宋_GB2312" w:hint="eastAsia"/>
          <w:color w:val="000000"/>
          <w:sz w:val="32"/>
          <w:szCs w:val="32"/>
        </w:rPr>
        <w:t>、</w:t>
      </w:r>
      <w:r>
        <w:rPr>
          <w:rFonts w:ascii="Times New Roman" w:hAnsi="Times New Roman" w:cs="Times New Roman"/>
          <w:color w:val="000000"/>
          <w:sz w:val="32"/>
          <w:szCs w:val="32"/>
        </w:rPr>
        <w:t>“</w:t>
      </w:r>
      <w:r>
        <w:rPr>
          <w:rFonts w:ascii="仿宋_GB2312" w:eastAsia="仿宋_GB2312" w:hint="eastAsia"/>
          <w:color w:val="000000"/>
          <w:sz w:val="32"/>
          <w:szCs w:val="32"/>
        </w:rPr>
        <w:t>三二分段制</w:t>
      </w:r>
      <w:r>
        <w:rPr>
          <w:rFonts w:ascii="Times New Roman" w:hAnsi="Times New Roman" w:cs="Times New Roman"/>
          <w:color w:val="000000"/>
          <w:sz w:val="32"/>
          <w:szCs w:val="32"/>
        </w:rPr>
        <w:t>”</w:t>
      </w:r>
      <w:r>
        <w:rPr>
          <w:rFonts w:ascii="仿宋_GB2312" w:eastAsia="仿宋_GB2312" w:hint="eastAsia"/>
          <w:color w:val="000000"/>
          <w:sz w:val="32"/>
          <w:szCs w:val="32"/>
        </w:rPr>
        <w:t>招生办法，并进一步加以规范和完善。选择</w:t>
      </w:r>
      <w:r>
        <w:rPr>
          <w:rFonts w:ascii="Times New Roman" w:hAnsi="Times New Roman" w:cs="Times New Roman"/>
          <w:color w:val="000000"/>
          <w:sz w:val="32"/>
          <w:szCs w:val="32"/>
        </w:rPr>
        <w:t>10</w:t>
      </w:r>
      <w:r>
        <w:rPr>
          <w:rFonts w:ascii="仿宋_GB2312" w:eastAsia="仿宋_GB2312" w:hint="eastAsia"/>
          <w:color w:val="000000"/>
          <w:sz w:val="32"/>
          <w:szCs w:val="32"/>
        </w:rPr>
        <w:t>所左右高职院校，安排其中部分专业一定数量的招生计划，在中考改革试点市开展依据初中学业水平考试成绩、结合初中学生综合素质评价的</w:t>
      </w:r>
      <w:r>
        <w:rPr>
          <w:rFonts w:ascii="Times New Roman" w:hAnsi="Times New Roman" w:cs="Times New Roman"/>
          <w:color w:val="000000"/>
          <w:sz w:val="32"/>
          <w:szCs w:val="32"/>
        </w:rPr>
        <w:t>“</w:t>
      </w:r>
      <w:r>
        <w:rPr>
          <w:rFonts w:ascii="仿宋_GB2312" w:eastAsia="仿宋_GB2312" w:hint="eastAsia"/>
          <w:color w:val="000000"/>
          <w:sz w:val="32"/>
          <w:szCs w:val="32"/>
        </w:rPr>
        <w:t>五年一贯制</w:t>
      </w:r>
      <w:r>
        <w:rPr>
          <w:rFonts w:ascii="Times New Roman" w:hAnsi="Times New Roman" w:cs="Times New Roman"/>
          <w:color w:val="000000"/>
          <w:sz w:val="32"/>
          <w:szCs w:val="32"/>
        </w:rPr>
        <w:t>”</w:t>
      </w:r>
      <w:r>
        <w:rPr>
          <w:rFonts w:ascii="仿宋_GB2312" w:eastAsia="仿宋_GB2312" w:hint="eastAsia"/>
          <w:color w:val="000000"/>
          <w:sz w:val="32"/>
          <w:szCs w:val="32"/>
        </w:rPr>
        <w:t>招生录取改革试点。初中学业水平考试成绩达到生源地所在市规定的录取分数线，符合招生学校提出的综合素质评价等其他录取条件的考生，即可参加录取。</w:t>
      </w:r>
    </w:p>
    <w:p w:rsidR="0042268A" w:rsidRDefault="0042268A" w:rsidP="00DC1E14">
      <w:pPr>
        <w:pStyle w:val="a6"/>
        <w:shd w:val="clear" w:color="auto" w:fill="FAFAFA"/>
        <w:snapToGrid w:val="0"/>
        <w:spacing w:before="0" w:beforeAutospacing="0" w:after="0" w:afterAutospacing="0" w:line="560" w:lineRule="atLeast"/>
        <w:ind w:firstLine="615"/>
        <w:rPr>
          <w:color w:val="000000"/>
        </w:rPr>
      </w:pPr>
      <w:r>
        <w:rPr>
          <w:rFonts w:ascii="楷体_GB2312" w:eastAsia="楷体_GB2312" w:hint="eastAsia"/>
          <w:color w:val="000000"/>
          <w:spacing w:val="-15"/>
          <w:sz w:val="32"/>
          <w:szCs w:val="32"/>
        </w:rPr>
        <w:t>（四）规范和完善高职院校自主招生。</w:t>
      </w:r>
      <w:r>
        <w:rPr>
          <w:rFonts w:ascii="仿宋_GB2312" w:eastAsia="仿宋_GB2312" w:hint="eastAsia"/>
          <w:color w:val="000000"/>
          <w:spacing w:val="-15"/>
          <w:sz w:val="32"/>
          <w:szCs w:val="32"/>
        </w:rPr>
        <w:t>在原有基础上，进一步规范、完善高职院校自主招生报名、考核、录取办法。</w:t>
      </w:r>
      <w:r>
        <w:rPr>
          <w:rStyle w:val="a8"/>
          <w:rFonts w:ascii="仿宋_GB2312" w:eastAsia="仿宋_GB2312" w:hint="eastAsia"/>
          <w:color w:val="000000"/>
          <w:sz w:val="32"/>
          <w:szCs w:val="32"/>
        </w:rPr>
        <w:t>一是</w:t>
      </w:r>
      <w:r>
        <w:rPr>
          <w:rFonts w:ascii="仿宋_GB2312" w:eastAsia="仿宋_GB2312" w:hint="eastAsia"/>
          <w:color w:val="000000"/>
          <w:sz w:val="32"/>
          <w:szCs w:val="32"/>
        </w:rPr>
        <w:t>逐步搭建全省高职院校自主招生统一报名、测试和录取平台，从计划编制、招生章程上报、考生报名和填报志愿、院校审核考生资格和考</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安排、职业适应性测试、院校上报分数线和</w:t>
      </w:r>
      <w:proofErr w:type="gramStart"/>
      <w:r>
        <w:rPr>
          <w:rFonts w:ascii="仿宋_GB2312" w:eastAsia="仿宋_GB2312" w:hint="eastAsia"/>
          <w:color w:val="000000"/>
          <w:sz w:val="32"/>
          <w:szCs w:val="32"/>
        </w:rPr>
        <w:t>拟录取</w:t>
      </w:r>
      <w:proofErr w:type="gramEnd"/>
      <w:r>
        <w:rPr>
          <w:rFonts w:ascii="仿宋_GB2312" w:eastAsia="仿宋_GB2312" w:hint="eastAsia"/>
          <w:color w:val="000000"/>
          <w:sz w:val="32"/>
          <w:szCs w:val="32"/>
        </w:rPr>
        <w:t>名单、省招办审核均在该平台上进行，进一步优化流程，规范操作，提高工作效率。</w:t>
      </w:r>
      <w:r>
        <w:rPr>
          <w:rStyle w:val="a8"/>
          <w:rFonts w:ascii="仿宋_GB2312" w:eastAsia="仿宋_GB2312" w:hint="eastAsia"/>
          <w:color w:val="000000"/>
          <w:sz w:val="32"/>
          <w:szCs w:val="32"/>
        </w:rPr>
        <w:t>二是</w:t>
      </w:r>
      <w:r>
        <w:rPr>
          <w:rFonts w:ascii="仿宋_GB2312" w:eastAsia="仿宋_GB2312" w:hint="eastAsia"/>
          <w:color w:val="000000"/>
          <w:sz w:val="32"/>
          <w:szCs w:val="32"/>
        </w:rPr>
        <w:t>分类指导，规范考核方式。面向普通高中毕业生和中职学校毕业生的高职院校自主招生均采用</w:t>
      </w:r>
      <w:r>
        <w:rPr>
          <w:rFonts w:ascii="Times New Roman" w:hAnsi="Times New Roman" w:cs="Times New Roman"/>
          <w:color w:val="000000"/>
          <w:sz w:val="32"/>
          <w:szCs w:val="32"/>
        </w:rPr>
        <w:t>“</w:t>
      </w:r>
      <w:r>
        <w:rPr>
          <w:rFonts w:ascii="仿宋_GB2312" w:eastAsia="仿宋_GB2312" w:hint="eastAsia"/>
          <w:color w:val="000000"/>
          <w:sz w:val="32"/>
          <w:szCs w:val="32"/>
        </w:rPr>
        <w:t>文化素质</w:t>
      </w:r>
      <w:r>
        <w:rPr>
          <w:rFonts w:ascii="Times New Roman" w:hAnsi="Times New Roman" w:cs="Times New Roman"/>
          <w:color w:val="000000"/>
          <w:sz w:val="32"/>
          <w:szCs w:val="32"/>
        </w:rPr>
        <w:t>+</w:t>
      </w:r>
      <w:r>
        <w:rPr>
          <w:rFonts w:ascii="仿宋_GB2312" w:eastAsia="仿宋_GB2312" w:hint="eastAsia"/>
          <w:color w:val="000000"/>
          <w:sz w:val="32"/>
          <w:szCs w:val="32"/>
        </w:rPr>
        <w:t>职业技能测试</w:t>
      </w:r>
      <w:r>
        <w:rPr>
          <w:rFonts w:ascii="Times New Roman" w:hAnsi="Times New Roman" w:cs="Times New Roman"/>
          <w:color w:val="000000"/>
          <w:sz w:val="32"/>
          <w:szCs w:val="32"/>
        </w:rPr>
        <w:t>”</w:t>
      </w:r>
      <w:r>
        <w:rPr>
          <w:rFonts w:ascii="仿宋_GB2312" w:eastAsia="仿宋_GB2312" w:hint="eastAsia"/>
          <w:color w:val="000000"/>
          <w:sz w:val="32"/>
          <w:szCs w:val="32"/>
        </w:rPr>
        <w:t>考核方式，并将综合素质评价结果作为重要的参考因素。其中，普通高中毕业生</w:t>
      </w:r>
      <w:r>
        <w:rPr>
          <w:rFonts w:ascii="Times New Roman" w:hAnsi="Times New Roman" w:cs="Times New Roman"/>
          <w:color w:val="000000"/>
          <w:sz w:val="32"/>
          <w:szCs w:val="32"/>
        </w:rPr>
        <w:t>“</w:t>
      </w:r>
      <w:r>
        <w:rPr>
          <w:rFonts w:ascii="仿宋_GB2312" w:eastAsia="仿宋_GB2312" w:hint="eastAsia"/>
          <w:color w:val="000000"/>
          <w:sz w:val="32"/>
          <w:szCs w:val="32"/>
        </w:rPr>
        <w:t>文化素质</w:t>
      </w:r>
      <w:r>
        <w:rPr>
          <w:rFonts w:ascii="Times New Roman" w:hAnsi="Times New Roman" w:cs="Times New Roman"/>
          <w:color w:val="000000"/>
          <w:sz w:val="32"/>
          <w:szCs w:val="32"/>
        </w:rPr>
        <w:t>”</w:t>
      </w:r>
      <w:r>
        <w:rPr>
          <w:rFonts w:ascii="仿宋_GB2312" w:eastAsia="仿宋_GB2312" w:hint="eastAsia"/>
          <w:color w:val="000000"/>
          <w:sz w:val="32"/>
          <w:szCs w:val="32"/>
        </w:rPr>
        <w:t>统一使用全省普通高中学业水平考试的语文、数学、英语三科成绩（可以自划分数线），</w:t>
      </w:r>
      <w:r>
        <w:rPr>
          <w:rFonts w:ascii="Times New Roman" w:hAnsi="Times New Roman" w:cs="Times New Roman"/>
          <w:color w:val="000000"/>
          <w:sz w:val="32"/>
          <w:szCs w:val="32"/>
        </w:rPr>
        <w:t>“</w:t>
      </w:r>
      <w:r>
        <w:rPr>
          <w:rFonts w:ascii="仿宋_GB2312" w:eastAsia="仿宋_GB2312" w:hint="eastAsia"/>
          <w:color w:val="000000"/>
          <w:sz w:val="32"/>
          <w:szCs w:val="32"/>
        </w:rPr>
        <w:t>职业技能测试</w:t>
      </w:r>
      <w:r>
        <w:rPr>
          <w:rFonts w:ascii="Times New Roman" w:hAnsi="Times New Roman" w:cs="Times New Roman"/>
          <w:color w:val="000000"/>
          <w:sz w:val="32"/>
          <w:szCs w:val="32"/>
        </w:rPr>
        <w:t>”</w:t>
      </w:r>
      <w:r>
        <w:rPr>
          <w:rFonts w:ascii="仿宋_GB2312" w:eastAsia="仿宋_GB2312" w:hint="eastAsia"/>
          <w:color w:val="000000"/>
          <w:sz w:val="32"/>
          <w:szCs w:val="32"/>
        </w:rPr>
        <w:t>可以使用网上联合测试成绩，也可以由院校自主命题进行测试，即</w:t>
      </w:r>
      <w:r>
        <w:rPr>
          <w:rFonts w:ascii="Times New Roman" w:hAnsi="Times New Roman" w:cs="Times New Roman"/>
          <w:color w:val="000000"/>
          <w:sz w:val="32"/>
          <w:szCs w:val="32"/>
        </w:rPr>
        <w:t>2018</w:t>
      </w:r>
      <w:r>
        <w:rPr>
          <w:rFonts w:ascii="仿宋_GB2312" w:eastAsia="仿宋_GB2312" w:hint="eastAsia"/>
          <w:color w:val="000000"/>
          <w:sz w:val="32"/>
          <w:szCs w:val="32"/>
        </w:rPr>
        <w:t>年高职院校（面向普通高中毕业生）自主招生考核以</w:t>
      </w:r>
      <w:r>
        <w:rPr>
          <w:rFonts w:ascii="Times New Roman" w:hAnsi="Times New Roman" w:cs="Times New Roman"/>
          <w:color w:val="000000"/>
          <w:sz w:val="32"/>
          <w:szCs w:val="32"/>
        </w:rPr>
        <w:t>“</w:t>
      </w:r>
      <w:r>
        <w:rPr>
          <w:rFonts w:ascii="仿宋_GB2312" w:eastAsia="仿宋_GB2312" w:hint="eastAsia"/>
          <w:color w:val="000000"/>
          <w:sz w:val="32"/>
          <w:szCs w:val="32"/>
        </w:rPr>
        <w:t>学考</w:t>
      </w:r>
      <w:r>
        <w:rPr>
          <w:rFonts w:ascii="Times New Roman" w:hAnsi="Times New Roman" w:cs="Times New Roman"/>
          <w:color w:val="000000"/>
          <w:sz w:val="32"/>
          <w:szCs w:val="32"/>
        </w:rPr>
        <w:t>+</w:t>
      </w:r>
      <w:r>
        <w:rPr>
          <w:rFonts w:ascii="仿宋_GB2312" w:eastAsia="仿宋_GB2312" w:hint="eastAsia"/>
          <w:color w:val="000000"/>
          <w:sz w:val="32"/>
          <w:szCs w:val="32"/>
        </w:rPr>
        <w:t>网上职业适应性联合测试</w:t>
      </w:r>
      <w:r>
        <w:rPr>
          <w:rFonts w:ascii="Times New Roman" w:hAnsi="Times New Roman" w:cs="Times New Roman"/>
          <w:color w:val="000000"/>
          <w:sz w:val="32"/>
          <w:szCs w:val="32"/>
        </w:rPr>
        <w:t>”</w:t>
      </w:r>
      <w:r>
        <w:rPr>
          <w:rFonts w:ascii="仿宋_GB2312" w:eastAsia="仿宋_GB2312" w:hint="eastAsia"/>
          <w:color w:val="000000"/>
          <w:sz w:val="32"/>
          <w:szCs w:val="32"/>
        </w:rPr>
        <w:t>或</w:t>
      </w:r>
      <w:r>
        <w:rPr>
          <w:rFonts w:ascii="Times New Roman" w:hAnsi="Times New Roman" w:cs="Times New Roman"/>
          <w:color w:val="000000"/>
          <w:sz w:val="32"/>
          <w:szCs w:val="32"/>
        </w:rPr>
        <w:t>“</w:t>
      </w:r>
      <w:r>
        <w:rPr>
          <w:rFonts w:ascii="仿宋_GB2312" w:eastAsia="仿宋_GB2312" w:hint="eastAsia"/>
          <w:color w:val="000000"/>
          <w:sz w:val="32"/>
          <w:szCs w:val="32"/>
        </w:rPr>
        <w:t>学考</w:t>
      </w:r>
      <w:r>
        <w:rPr>
          <w:rFonts w:ascii="Times New Roman" w:hAnsi="Times New Roman" w:cs="Times New Roman"/>
          <w:color w:val="000000"/>
          <w:sz w:val="32"/>
          <w:szCs w:val="32"/>
        </w:rPr>
        <w:t>+</w:t>
      </w:r>
      <w:r>
        <w:rPr>
          <w:rFonts w:ascii="仿宋_GB2312" w:eastAsia="仿宋_GB2312" w:hint="eastAsia"/>
          <w:color w:val="000000"/>
          <w:sz w:val="32"/>
          <w:szCs w:val="32"/>
        </w:rPr>
        <w:t>自命题职业适应性</w:t>
      </w:r>
      <w:r>
        <w:rPr>
          <w:rFonts w:ascii="仿宋_GB2312" w:eastAsia="仿宋_GB2312" w:hint="eastAsia"/>
          <w:color w:val="000000"/>
          <w:sz w:val="32"/>
          <w:szCs w:val="32"/>
        </w:rPr>
        <w:lastRenderedPageBreak/>
        <w:t>测试</w:t>
      </w:r>
      <w:r>
        <w:rPr>
          <w:rFonts w:ascii="Times New Roman" w:hAnsi="Times New Roman" w:cs="Times New Roman"/>
          <w:color w:val="000000"/>
          <w:sz w:val="32"/>
          <w:szCs w:val="32"/>
        </w:rPr>
        <w:t>”</w:t>
      </w:r>
      <w:r>
        <w:rPr>
          <w:rFonts w:ascii="仿宋_GB2312" w:eastAsia="仿宋_GB2312" w:hint="eastAsia"/>
          <w:color w:val="000000"/>
          <w:sz w:val="32"/>
          <w:szCs w:val="32"/>
        </w:rPr>
        <w:t>为主要评价录取模式，有特殊需求的高职院校（专业）可增加对考生的技能考核，但须提前公布；中职学校毕业生的</w:t>
      </w:r>
      <w:r>
        <w:rPr>
          <w:rFonts w:ascii="Times New Roman" w:hAnsi="Times New Roman" w:cs="Times New Roman"/>
          <w:color w:val="000000"/>
          <w:sz w:val="32"/>
          <w:szCs w:val="32"/>
        </w:rPr>
        <w:t>“</w:t>
      </w:r>
      <w:r>
        <w:rPr>
          <w:rFonts w:ascii="仿宋_GB2312" w:eastAsia="仿宋_GB2312" w:hint="eastAsia"/>
          <w:color w:val="000000"/>
          <w:sz w:val="32"/>
          <w:szCs w:val="32"/>
        </w:rPr>
        <w:t>文化素质</w:t>
      </w:r>
      <w:r>
        <w:rPr>
          <w:rFonts w:ascii="Times New Roman" w:hAnsi="Times New Roman" w:cs="Times New Roman"/>
          <w:color w:val="000000"/>
          <w:sz w:val="32"/>
          <w:szCs w:val="32"/>
        </w:rPr>
        <w:t>+</w:t>
      </w:r>
      <w:r>
        <w:rPr>
          <w:rFonts w:ascii="仿宋_GB2312" w:eastAsia="仿宋_GB2312" w:hint="eastAsia"/>
          <w:color w:val="000000"/>
          <w:sz w:val="32"/>
          <w:szCs w:val="32"/>
        </w:rPr>
        <w:t>职业技能测试</w:t>
      </w:r>
      <w:r>
        <w:rPr>
          <w:rFonts w:ascii="Times New Roman" w:hAnsi="Times New Roman" w:cs="Times New Roman"/>
          <w:color w:val="000000"/>
          <w:sz w:val="32"/>
          <w:szCs w:val="32"/>
        </w:rPr>
        <w:t>”</w:t>
      </w:r>
      <w:r>
        <w:rPr>
          <w:rFonts w:ascii="仿宋_GB2312" w:eastAsia="仿宋_GB2312" w:hint="eastAsia"/>
          <w:color w:val="000000"/>
          <w:sz w:val="32"/>
          <w:szCs w:val="32"/>
        </w:rPr>
        <w:t>由高职院校自行命题并组织测试。</w:t>
      </w:r>
      <w:r>
        <w:rPr>
          <w:rStyle w:val="a8"/>
          <w:rFonts w:ascii="仿宋_GB2312" w:eastAsia="仿宋_GB2312" w:hint="eastAsia"/>
          <w:color w:val="000000"/>
          <w:sz w:val="32"/>
          <w:szCs w:val="32"/>
        </w:rPr>
        <w:t>三是</w:t>
      </w:r>
      <w:r>
        <w:rPr>
          <w:rFonts w:ascii="仿宋_GB2312" w:eastAsia="仿宋_GB2312" w:hint="eastAsia"/>
          <w:color w:val="000000"/>
          <w:sz w:val="32"/>
          <w:szCs w:val="32"/>
        </w:rPr>
        <w:t>规范现代学徒制招生专业。对于无法签订劳动合同的专业，</w:t>
      </w:r>
      <w:r>
        <w:rPr>
          <w:rFonts w:ascii="Times New Roman" w:hAnsi="Times New Roman" w:cs="Times New Roman"/>
          <w:color w:val="000000"/>
          <w:sz w:val="32"/>
          <w:szCs w:val="32"/>
        </w:rPr>
        <w:t>2018</w:t>
      </w:r>
      <w:r>
        <w:rPr>
          <w:rFonts w:ascii="仿宋_GB2312" w:eastAsia="仿宋_GB2312" w:hint="eastAsia"/>
          <w:color w:val="000000"/>
          <w:sz w:val="32"/>
          <w:szCs w:val="32"/>
        </w:rPr>
        <w:t>年暂停现代学徒制招生。</w:t>
      </w:r>
    </w:p>
    <w:p w:rsidR="0042268A" w:rsidRDefault="0042268A" w:rsidP="00DC1E14">
      <w:pPr>
        <w:pStyle w:val="a6"/>
        <w:shd w:val="clear" w:color="auto" w:fill="FAFAFA"/>
        <w:snapToGrid w:val="0"/>
        <w:spacing w:before="0" w:beforeAutospacing="0" w:after="0" w:afterAutospacing="0" w:line="560" w:lineRule="atLeast"/>
        <w:ind w:firstLine="615"/>
        <w:rPr>
          <w:color w:val="000000"/>
        </w:rPr>
      </w:pPr>
      <w:r>
        <w:rPr>
          <w:rFonts w:ascii="黑体" w:eastAsia="黑体" w:hAnsi="黑体" w:hint="eastAsia"/>
          <w:color w:val="000000"/>
          <w:spacing w:val="-15"/>
          <w:sz w:val="32"/>
          <w:szCs w:val="32"/>
        </w:rPr>
        <w:t>三、扎实推进普通高等学校特殊类型专业招生考试改革</w:t>
      </w:r>
    </w:p>
    <w:p w:rsidR="0042268A" w:rsidRDefault="0042268A" w:rsidP="00DC1E14">
      <w:pPr>
        <w:pStyle w:val="a7"/>
        <w:shd w:val="clear" w:color="auto" w:fill="FAFAFA"/>
        <w:snapToGrid w:val="0"/>
        <w:spacing w:before="0" w:beforeAutospacing="0" w:after="0" w:afterAutospacing="0" w:line="560" w:lineRule="atLeast"/>
        <w:ind w:firstLine="615"/>
        <w:rPr>
          <w:color w:val="000000"/>
        </w:rPr>
      </w:pPr>
      <w:r>
        <w:rPr>
          <w:rFonts w:ascii="楷体_GB2312" w:eastAsia="楷体_GB2312" w:hint="eastAsia"/>
          <w:color w:val="000000"/>
          <w:spacing w:val="-15"/>
          <w:sz w:val="32"/>
          <w:szCs w:val="32"/>
        </w:rPr>
        <w:t>（一）音乐术科统考笔试</w:t>
      </w:r>
      <w:proofErr w:type="gramStart"/>
      <w:r>
        <w:rPr>
          <w:rFonts w:ascii="楷体_GB2312" w:eastAsia="楷体_GB2312" w:hint="eastAsia"/>
          <w:color w:val="000000"/>
          <w:spacing w:val="-15"/>
          <w:sz w:val="32"/>
          <w:szCs w:val="32"/>
        </w:rPr>
        <w:t>实行机考改革</w:t>
      </w:r>
      <w:proofErr w:type="gramEnd"/>
      <w:r>
        <w:rPr>
          <w:rFonts w:ascii="楷体_GB2312" w:eastAsia="楷体_GB2312" w:hint="eastAsia"/>
          <w:color w:val="000000"/>
          <w:spacing w:val="-15"/>
          <w:sz w:val="32"/>
          <w:szCs w:val="32"/>
        </w:rPr>
        <w:t>。</w:t>
      </w:r>
      <w:r>
        <w:rPr>
          <w:rFonts w:hint="eastAsia"/>
          <w:color w:val="000000"/>
          <w:sz w:val="32"/>
          <w:szCs w:val="32"/>
        </w:rPr>
        <w:t>2018</w:t>
      </w:r>
      <w:r>
        <w:rPr>
          <w:rFonts w:ascii="仿宋_GB2312" w:eastAsia="仿宋_GB2312" w:hint="eastAsia"/>
          <w:color w:val="000000"/>
          <w:sz w:val="32"/>
          <w:szCs w:val="32"/>
        </w:rPr>
        <w:t>年起，全省音乐术科统考将《乐理》及《视唱练耳》笔试部分改为计算机考试，科目名称为《练耳与乐理》，《视唱练耳》面试部分的考试内容、形式不变。考试大纲及考试模式参见《广东省</w:t>
      </w:r>
      <w:r>
        <w:rPr>
          <w:rFonts w:hint="eastAsia"/>
          <w:color w:val="000000"/>
          <w:sz w:val="32"/>
          <w:szCs w:val="32"/>
        </w:rPr>
        <w:t>2018</w:t>
      </w:r>
      <w:r>
        <w:rPr>
          <w:rFonts w:ascii="仿宋_GB2312" w:eastAsia="仿宋_GB2312" w:hint="eastAsia"/>
          <w:color w:val="000000"/>
          <w:sz w:val="32"/>
          <w:szCs w:val="32"/>
        </w:rPr>
        <w:t>年普通高等学校招生统一考试音乐术科考试大纲》（粤招办普〔</w:t>
      </w:r>
      <w:r>
        <w:rPr>
          <w:rFonts w:hint="eastAsia"/>
          <w:color w:val="000000"/>
          <w:sz w:val="32"/>
          <w:szCs w:val="32"/>
        </w:rPr>
        <w:t>2017</w:t>
      </w:r>
      <w:r>
        <w:rPr>
          <w:rFonts w:ascii="仿宋_GB2312" w:eastAsia="仿宋_GB2312" w:hint="eastAsia"/>
          <w:color w:val="000000"/>
          <w:sz w:val="32"/>
          <w:szCs w:val="32"/>
        </w:rPr>
        <w:t>〕</w:t>
      </w:r>
      <w:r>
        <w:rPr>
          <w:rFonts w:hint="eastAsia"/>
          <w:color w:val="000000"/>
          <w:sz w:val="32"/>
          <w:szCs w:val="32"/>
        </w:rPr>
        <w:t>63</w:t>
      </w:r>
      <w:r>
        <w:rPr>
          <w:rFonts w:ascii="仿宋_GB2312" w:eastAsia="仿宋_GB2312" w:hint="eastAsia"/>
          <w:color w:val="000000"/>
          <w:sz w:val="32"/>
          <w:szCs w:val="32"/>
        </w:rPr>
        <w:t>号）和《广东省普通高等学校招生统一考试音乐术科练耳与乐理在线考试系统（模拟）</w:t>
      </w:r>
      <w:r>
        <w:rPr>
          <w:rFonts w:hint="eastAsia"/>
          <w:color w:val="000000"/>
          <w:sz w:val="32"/>
          <w:szCs w:val="32"/>
        </w:rPr>
        <w:t>-</w:t>
      </w:r>
      <w:r>
        <w:rPr>
          <w:rFonts w:ascii="仿宋_GB2312" w:eastAsia="仿宋_GB2312" w:hint="eastAsia"/>
          <w:color w:val="000000"/>
          <w:sz w:val="32"/>
          <w:szCs w:val="32"/>
        </w:rPr>
        <w:t>考生端操作手册》（详见广东省教育考试院网站）。</w:t>
      </w:r>
    </w:p>
    <w:p w:rsidR="0042268A" w:rsidRDefault="0042268A" w:rsidP="00DC1E14">
      <w:pPr>
        <w:pStyle w:val="a7"/>
        <w:shd w:val="clear" w:color="auto" w:fill="FAFAFA"/>
        <w:snapToGrid w:val="0"/>
        <w:spacing w:before="0" w:beforeAutospacing="0" w:after="0" w:afterAutospacing="0" w:line="560" w:lineRule="atLeast"/>
        <w:ind w:firstLine="615"/>
        <w:rPr>
          <w:color w:val="000000"/>
        </w:rPr>
      </w:pPr>
      <w:r>
        <w:rPr>
          <w:rFonts w:ascii="楷体_GB2312" w:eastAsia="楷体_GB2312" w:hint="eastAsia"/>
          <w:color w:val="000000"/>
          <w:spacing w:val="-15"/>
          <w:sz w:val="32"/>
          <w:szCs w:val="32"/>
        </w:rPr>
        <w:t>（二）美术术科统考部分科目实行计算机辅助评卷。</w:t>
      </w:r>
      <w:r>
        <w:rPr>
          <w:rFonts w:hint="eastAsia"/>
          <w:color w:val="000000"/>
          <w:sz w:val="32"/>
          <w:szCs w:val="32"/>
        </w:rPr>
        <w:t>2018</w:t>
      </w:r>
      <w:r>
        <w:rPr>
          <w:rFonts w:ascii="仿宋_GB2312" w:eastAsia="仿宋_GB2312" w:hint="eastAsia"/>
          <w:color w:val="000000"/>
          <w:sz w:val="32"/>
          <w:szCs w:val="32"/>
        </w:rPr>
        <w:t>年起，我省普通高考美术术科统考，除色彩科目外，素描和速写科目实行计算机辅助评卷，进一步确保考试公平公正。评卷时先将考生答卷录入计算机，然后通过计算机辅助评价系统</w:t>
      </w:r>
      <w:proofErr w:type="gramStart"/>
      <w:r>
        <w:rPr>
          <w:rFonts w:ascii="仿宋_GB2312" w:eastAsia="仿宋_GB2312" w:hint="eastAsia"/>
          <w:color w:val="000000"/>
          <w:sz w:val="32"/>
          <w:szCs w:val="32"/>
        </w:rPr>
        <w:t>随机调由评卷</w:t>
      </w:r>
      <w:proofErr w:type="gramEnd"/>
      <w:r>
        <w:rPr>
          <w:rFonts w:ascii="仿宋_GB2312" w:eastAsia="仿宋_GB2312" w:hint="eastAsia"/>
          <w:color w:val="000000"/>
          <w:sz w:val="32"/>
          <w:szCs w:val="32"/>
        </w:rPr>
        <w:t>专家进行评卷。</w:t>
      </w:r>
    </w:p>
    <w:p w:rsidR="0042268A" w:rsidRDefault="0042268A" w:rsidP="00DC1E14">
      <w:pPr>
        <w:pStyle w:val="a7"/>
        <w:shd w:val="clear" w:color="auto" w:fill="FAFAFA"/>
        <w:snapToGrid w:val="0"/>
        <w:spacing w:before="0" w:beforeAutospacing="0" w:after="0" w:afterAutospacing="0" w:line="560" w:lineRule="atLeast"/>
        <w:ind w:firstLine="615"/>
        <w:rPr>
          <w:color w:val="000000"/>
        </w:rPr>
      </w:pPr>
      <w:r>
        <w:rPr>
          <w:rFonts w:ascii="楷体_GB2312" w:eastAsia="楷体_GB2312" w:hint="eastAsia"/>
          <w:color w:val="000000"/>
          <w:spacing w:val="-15"/>
          <w:sz w:val="32"/>
          <w:szCs w:val="32"/>
        </w:rPr>
        <w:t>（三）规范完善艺术类</w:t>
      </w:r>
      <w:proofErr w:type="gramStart"/>
      <w:r>
        <w:rPr>
          <w:rFonts w:ascii="楷体_GB2312" w:eastAsia="楷体_GB2312" w:hint="eastAsia"/>
          <w:color w:val="000000"/>
          <w:spacing w:val="-15"/>
          <w:sz w:val="32"/>
          <w:szCs w:val="32"/>
        </w:rPr>
        <w:t>专业校考管理</w:t>
      </w:r>
      <w:proofErr w:type="gramEnd"/>
      <w:r>
        <w:rPr>
          <w:rFonts w:ascii="楷体_GB2312" w:eastAsia="楷体_GB2312" w:hint="eastAsia"/>
          <w:color w:val="000000"/>
          <w:spacing w:val="-15"/>
          <w:sz w:val="32"/>
          <w:szCs w:val="32"/>
        </w:rPr>
        <w:t>。</w:t>
      </w:r>
      <w:r>
        <w:rPr>
          <w:rFonts w:ascii="仿宋_GB2312" w:eastAsia="仿宋_GB2312" w:hint="eastAsia"/>
          <w:color w:val="000000"/>
          <w:sz w:val="32"/>
          <w:szCs w:val="32"/>
        </w:rPr>
        <w:t>根据教育部和我省的有关规定和要求，进一步加强我省</w:t>
      </w:r>
      <w:proofErr w:type="gramStart"/>
      <w:r>
        <w:rPr>
          <w:rFonts w:ascii="仿宋_GB2312" w:eastAsia="仿宋_GB2312" w:hint="eastAsia"/>
          <w:color w:val="000000"/>
          <w:sz w:val="32"/>
          <w:szCs w:val="32"/>
        </w:rPr>
        <w:t>艺术类校考工</w:t>
      </w:r>
      <w:proofErr w:type="gramEnd"/>
      <w:r>
        <w:rPr>
          <w:rFonts w:ascii="仿宋_GB2312" w:eastAsia="仿宋_GB2312" w:hint="eastAsia"/>
          <w:color w:val="000000"/>
          <w:sz w:val="32"/>
          <w:szCs w:val="32"/>
        </w:rPr>
        <w:t>作管理，加大监督力度，在</w:t>
      </w:r>
      <w:r>
        <w:rPr>
          <w:rFonts w:hint="eastAsia"/>
          <w:color w:val="000000"/>
          <w:sz w:val="32"/>
          <w:szCs w:val="32"/>
        </w:rPr>
        <w:t>2017</w:t>
      </w:r>
      <w:r>
        <w:rPr>
          <w:rFonts w:ascii="仿宋_GB2312" w:eastAsia="仿宋_GB2312" w:hint="eastAsia"/>
          <w:color w:val="000000"/>
          <w:sz w:val="32"/>
          <w:szCs w:val="32"/>
        </w:rPr>
        <w:t>年底出台《广东省</w:t>
      </w:r>
      <w:r>
        <w:rPr>
          <w:rFonts w:hint="eastAsia"/>
          <w:color w:val="000000"/>
          <w:sz w:val="32"/>
          <w:szCs w:val="32"/>
        </w:rPr>
        <w:t>2018</w:t>
      </w:r>
      <w:r>
        <w:rPr>
          <w:rFonts w:ascii="仿宋_GB2312" w:eastAsia="仿宋_GB2312" w:hint="eastAsia"/>
          <w:color w:val="000000"/>
          <w:sz w:val="32"/>
          <w:szCs w:val="32"/>
        </w:rPr>
        <w:t>年普通高校艺术类专业校考管理办法》，确保艺术</w:t>
      </w:r>
      <w:proofErr w:type="gramStart"/>
      <w:r>
        <w:rPr>
          <w:rFonts w:ascii="仿宋_GB2312" w:eastAsia="仿宋_GB2312" w:hint="eastAsia"/>
          <w:color w:val="000000"/>
          <w:sz w:val="32"/>
          <w:szCs w:val="32"/>
        </w:rPr>
        <w:t>类校考</w:t>
      </w:r>
      <w:proofErr w:type="gramEnd"/>
      <w:r>
        <w:rPr>
          <w:rFonts w:ascii="仿宋_GB2312" w:eastAsia="仿宋_GB2312" w:hint="eastAsia"/>
          <w:color w:val="000000"/>
          <w:sz w:val="32"/>
          <w:szCs w:val="32"/>
        </w:rPr>
        <w:t>公平公正和规范有序。积极探索播音与主持艺术、广播电视编导和舞蹈等艺</w:t>
      </w:r>
      <w:r>
        <w:rPr>
          <w:rFonts w:ascii="仿宋_GB2312" w:eastAsia="仿宋_GB2312" w:hint="eastAsia"/>
          <w:color w:val="000000"/>
          <w:sz w:val="32"/>
          <w:szCs w:val="32"/>
        </w:rPr>
        <w:lastRenderedPageBreak/>
        <w:t>术</w:t>
      </w:r>
      <w:proofErr w:type="gramStart"/>
      <w:r>
        <w:rPr>
          <w:rFonts w:ascii="仿宋_GB2312" w:eastAsia="仿宋_GB2312" w:hint="eastAsia"/>
          <w:color w:val="000000"/>
          <w:sz w:val="32"/>
          <w:szCs w:val="32"/>
        </w:rPr>
        <w:t>类校考</w:t>
      </w:r>
      <w:proofErr w:type="gramEnd"/>
      <w:r>
        <w:rPr>
          <w:rFonts w:ascii="仿宋_GB2312" w:eastAsia="仿宋_GB2312" w:hint="eastAsia"/>
          <w:color w:val="000000"/>
          <w:sz w:val="32"/>
          <w:szCs w:val="32"/>
        </w:rPr>
        <w:t>专业的校际联考和省级统考的考试方式和监管办法，逐步减少专业校考。</w:t>
      </w:r>
    </w:p>
    <w:p w:rsidR="0042268A" w:rsidRDefault="0042268A" w:rsidP="00DC1E14">
      <w:pPr>
        <w:pStyle w:val="a6"/>
        <w:shd w:val="clear" w:color="auto" w:fill="FAFAFA"/>
        <w:snapToGrid w:val="0"/>
        <w:spacing w:before="0" w:beforeAutospacing="0" w:after="0" w:afterAutospacing="0" w:line="560" w:lineRule="atLeast"/>
        <w:ind w:firstLine="615"/>
        <w:rPr>
          <w:color w:val="000000"/>
        </w:rPr>
      </w:pPr>
      <w:r>
        <w:rPr>
          <w:rFonts w:ascii="黑体" w:eastAsia="黑体" w:hAnsi="黑体" w:hint="eastAsia"/>
          <w:color w:val="000000"/>
          <w:spacing w:val="-15"/>
          <w:sz w:val="32"/>
          <w:szCs w:val="32"/>
        </w:rPr>
        <w:t>四、积极探索高端技术技能型人才选拔培养路径</w:t>
      </w:r>
    </w:p>
    <w:p w:rsidR="0042268A" w:rsidRDefault="0042268A" w:rsidP="00DC1E14">
      <w:pPr>
        <w:pStyle w:val="a7"/>
        <w:shd w:val="clear" w:color="auto" w:fill="FAFAFA"/>
        <w:snapToGrid w:val="0"/>
        <w:spacing w:before="0" w:beforeAutospacing="0" w:after="0" w:afterAutospacing="0" w:line="560" w:lineRule="atLeast"/>
        <w:ind w:firstLine="615"/>
        <w:rPr>
          <w:color w:val="000000"/>
        </w:rPr>
      </w:pPr>
      <w:r>
        <w:rPr>
          <w:rFonts w:ascii="楷体_GB2312" w:eastAsia="楷体_GB2312" w:hint="eastAsia"/>
          <w:color w:val="000000"/>
          <w:spacing w:val="-15"/>
          <w:sz w:val="32"/>
          <w:szCs w:val="32"/>
        </w:rPr>
        <w:t>（一）积极规范和推进高职院校与本科高校协同</w:t>
      </w:r>
      <w:proofErr w:type="gramStart"/>
      <w:r>
        <w:rPr>
          <w:rFonts w:ascii="楷体_GB2312" w:eastAsia="楷体_GB2312" w:hint="eastAsia"/>
          <w:color w:val="000000"/>
          <w:spacing w:val="-15"/>
          <w:sz w:val="32"/>
          <w:szCs w:val="32"/>
        </w:rPr>
        <w:t>育人试点</w:t>
      </w:r>
      <w:proofErr w:type="gramEnd"/>
      <w:r>
        <w:rPr>
          <w:rFonts w:ascii="楷体_GB2312" w:eastAsia="楷体_GB2312" w:hint="eastAsia"/>
          <w:color w:val="000000"/>
          <w:spacing w:val="-15"/>
          <w:sz w:val="32"/>
          <w:szCs w:val="32"/>
        </w:rPr>
        <w:t>工作。</w:t>
      </w:r>
      <w:r>
        <w:rPr>
          <w:rFonts w:ascii="仿宋_GB2312" w:eastAsia="仿宋_GB2312" w:hint="eastAsia"/>
          <w:color w:val="000000"/>
          <w:sz w:val="32"/>
          <w:szCs w:val="32"/>
        </w:rPr>
        <w:t>今后，省内所有应用型本科高校原则上须安排</w:t>
      </w:r>
      <w:r>
        <w:rPr>
          <w:rFonts w:hint="eastAsia"/>
          <w:color w:val="000000"/>
          <w:sz w:val="32"/>
          <w:szCs w:val="32"/>
        </w:rPr>
        <w:t>“</w:t>
      </w:r>
      <w:r>
        <w:rPr>
          <w:rFonts w:ascii="仿宋_GB2312" w:eastAsia="仿宋_GB2312" w:hint="eastAsia"/>
          <w:color w:val="000000"/>
          <w:sz w:val="32"/>
          <w:szCs w:val="32"/>
        </w:rPr>
        <w:t>专插本</w:t>
      </w:r>
      <w:r>
        <w:rPr>
          <w:rFonts w:hint="eastAsia"/>
          <w:color w:val="000000"/>
          <w:sz w:val="32"/>
          <w:szCs w:val="32"/>
        </w:rPr>
        <w:t>”</w:t>
      </w:r>
      <w:r>
        <w:rPr>
          <w:rFonts w:ascii="仿宋_GB2312" w:eastAsia="仿宋_GB2312" w:hint="eastAsia"/>
          <w:color w:val="000000"/>
          <w:sz w:val="32"/>
          <w:szCs w:val="32"/>
        </w:rPr>
        <w:t>（即本科插班生，下同）招生专业和计划。</w:t>
      </w:r>
      <w:r>
        <w:rPr>
          <w:rFonts w:hint="eastAsia"/>
          <w:color w:val="000000"/>
          <w:sz w:val="32"/>
          <w:szCs w:val="32"/>
        </w:rPr>
        <w:t>2018</w:t>
      </w:r>
      <w:r>
        <w:rPr>
          <w:rFonts w:ascii="仿宋_GB2312" w:eastAsia="仿宋_GB2312" w:hint="eastAsia"/>
          <w:color w:val="000000"/>
          <w:sz w:val="32"/>
          <w:szCs w:val="32"/>
        </w:rPr>
        <w:t>年，适当增加应用型本科高校特别是公办应用型本科高校招收高职院校</w:t>
      </w:r>
      <w:r>
        <w:rPr>
          <w:rFonts w:hint="eastAsia"/>
          <w:color w:val="000000"/>
          <w:sz w:val="32"/>
          <w:szCs w:val="32"/>
        </w:rPr>
        <w:t xml:space="preserve"> “</w:t>
      </w:r>
      <w:r>
        <w:rPr>
          <w:rFonts w:ascii="仿宋_GB2312" w:eastAsia="仿宋_GB2312" w:hint="eastAsia"/>
          <w:color w:val="000000"/>
          <w:sz w:val="32"/>
          <w:szCs w:val="32"/>
        </w:rPr>
        <w:t>专插本</w:t>
      </w:r>
      <w:r>
        <w:rPr>
          <w:rFonts w:hint="eastAsia"/>
          <w:color w:val="000000"/>
          <w:sz w:val="32"/>
          <w:szCs w:val="32"/>
        </w:rPr>
        <w:t>”</w:t>
      </w:r>
      <w:r>
        <w:rPr>
          <w:rFonts w:ascii="仿宋_GB2312" w:eastAsia="仿宋_GB2312" w:hint="eastAsia"/>
          <w:color w:val="000000"/>
          <w:sz w:val="32"/>
          <w:szCs w:val="32"/>
        </w:rPr>
        <w:t>招生计划。在认真总结开展四年制应用型本科人才培养试点项目和三二分段专升本应用型人才培养试点项目的基础上，积极探索高职院校与本科高校协同育人的培养模式试点，创新高校协同育人机制，努力培养适应经济社会发展需要的应用型本科人才，加快现代职业教育体系建设。</w:t>
      </w:r>
    </w:p>
    <w:p w:rsidR="0042268A" w:rsidRDefault="0042268A" w:rsidP="00DC1E14">
      <w:pPr>
        <w:pStyle w:val="a7"/>
        <w:shd w:val="clear" w:color="auto" w:fill="FAFAFA"/>
        <w:snapToGrid w:val="0"/>
        <w:spacing w:before="0" w:beforeAutospacing="0" w:after="0" w:afterAutospacing="0" w:line="560" w:lineRule="atLeast"/>
        <w:ind w:firstLine="615"/>
        <w:rPr>
          <w:color w:val="000000"/>
        </w:rPr>
      </w:pPr>
      <w:r>
        <w:rPr>
          <w:rFonts w:ascii="楷体_GB2312" w:eastAsia="楷体_GB2312" w:hint="eastAsia"/>
          <w:color w:val="000000"/>
          <w:spacing w:val="-15"/>
          <w:sz w:val="32"/>
          <w:szCs w:val="32"/>
        </w:rPr>
        <w:t>（二）探索应用型本科院校招收中等职业学校毕业生试点工作。</w:t>
      </w:r>
      <w:r>
        <w:rPr>
          <w:rFonts w:ascii="仿宋_GB2312" w:eastAsia="仿宋_GB2312" w:hint="eastAsia"/>
          <w:color w:val="000000"/>
          <w:sz w:val="32"/>
          <w:szCs w:val="32"/>
        </w:rPr>
        <w:t>报请教育部批准后，</w:t>
      </w:r>
      <w:r>
        <w:rPr>
          <w:rFonts w:hint="eastAsia"/>
          <w:color w:val="000000"/>
          <w:sz w:val="32"/>
          <w:szCs w:val="32"/>
        </w:rPr>
        <w:t>2018</w:t>
      </w:r>
      <w:r>
        <w:rPr>
          <w:rFonts w:ascii="仿宋_GB2312" w:eastAsia="仿宋_GB2312" w:hint="eastAsia"/>
          <w:color w:val="000000"/>
          <w:sz w:val="32"/>
          <w:szCs w:val="32"/>
        </w:rPr>
        <w:t>年起，安排部分应用型本科院校部分专业进行</w:t>
      </w:r>
      <w:r>
        <w:rPr>
          <w:rFonts w:hint="eastAsia"/>
          <w:color w:val="000000"/>
          <w:sz w:val="32"/>
          <w:szCs w:val="32"/>
        </w:rPr>
        <w:t>“</w:t>
      </w:r>
      <w:r>
        <w:rPr>
          <w:rFonts w:ascii="仿宋_GB2312" w:eastAsia="仿宋_GB2312" w:hint="eastAsia"/>
          <w:color w:val="000000"/>
          <w:sz w:val="32"/>
          <w:szCs w:val="32"/>
        </w:rPr>
        <w:t>中职升本科</w:t>
      </w:r>
      <w:r>
        <w:rPr>
          <w:rFonts w:hint="eastAsia"/>
          <w:color w:val="000000"/>
          <w:sz w:val="32"/>
          <w:szCs w:val="32"/>
        </w:rPr>
        <w:t>”</w:t>
      </w:r>
      <w:r>
        <w:rPr>
          <w:rFonts w:ascii="仿宋_GB2312" w:eastAsia="仿宋_GB2312" w:hint="eastAsia"/>
          <w:color w:val="000000"/>
          <w:sz w:val="32"/>
          <w:szCs w:val="32"/>
        </w:rPr>
        <w:t>的招生改革试点。参加改革试点的应用型本科高校，在部分应用性强、职业特色明显的专业（如艺术、护理、学前教育、职教师资等），</w:t>
      </w:r>
      <w:r>
        <w:rPr>
          <w:rFonts w:hint="eastAsia"/>
          <w:color w:val="000000"/>
          <w:sz w:val="32"/>
          <w:szCs w:val="32"/>
        </w:rPr>
        <w:t>2018</w:t>
      </w:r>
      <w:r>
        <w:rPr>
          <w:rFonts w:ascii="仿宋_GB2312" w:eastAsia="仿宋_GB2312" w:hint="eastAsia"/>
          <w:color w:val="000000"/>
          <w:sz w:val="32"/>
          <w:szCs w:val="32"/>
        </w:rPr>
        <w:t>年安排本年度一定比例的招生计划，通过</w:t>
      </w:r>
      <w:r>
        <w:rPr>
          <w:rFonts w:hint="eastAsia"/>
          <w:color w:val="000000"/>
          <w:sz w:val="32"/>
          <w:szCs w:val="32"/>
        </w:rPr>
        <w:t>“3+</w:t>
      </w:r>
      <w:r>
        <w:rPr>
          <w:rFonts w:ascii="仿宋_GB2312" w:eastAsia="仿宋_GB2312" w:hint="eastAsia"/>
          <w:color w:val="000000"/>
          <w:sz w:val="32"/>
          <w:szCs w:val="32"/>
        </w:rPr>
        <w:t>专业技能课程证书</w:t>
      </w:r>
      <w:r>
        <w:rPr>
          <w:rFonts w:hint="eastAsia"/>
          <w:color w:val="000000"/>
          <w:sz w:val="32"/>
          <w:szCs w:val="32"/>
        </w:rPr>
        <w:t>”</w:t>
      </w:r>
      <w:r>
        <w:rPr>
          <w:rFonts w:ascii="仿宋_GB2312" w:eastAsia="仿宋_GB2312" w:hint="eastAsia"/>
          <w:color w:val="000000"/>
          <w:sz w:val="32"/>
          <w:szCs w:val="32"/>
        </w:rPr>
        <w:t>考试和技能测试等方式招收中等职业学校应往届毕业生，从而打通职业教育</w:t>
      </w:r>
      <w:r>
        <w:rPr>
          <w:rFonts w:hint="eastAsia"/>
          <w:color w:val="000000"/>
          <w:sz w:val="32"/>
          <w:szCs w:val="32"/>
        </w:rPr>
        <w:t>“</w:t>
      </w:r>
      <w:r>
        <w:rPr>
          <w:rFonts w:ascii="仿宋_GB2312" w:eastAsia="仿宋_GB2312" w:hint="eastAsia"/>
          <w:color w:val="000000"/>
          <w:sz w:val="32"/>
          <w:szCs w:val="32"/>
        </w:rPr>
        <w:t>中职升本科</w:t>
      </w:r>
      <w:r>
        <w:rPr>
          <w:rFonts w:hint="eastAsia"/>
          <w:color w:val="000000"/>
          <w:sz w:val="32"/>
          <w:szCs w:val="32"/>
        </w:rPr>
        <w:t>”</w:t>
      </w:r>
      <w:r>
        <w:rPr>
          <w:rFonts w:ascii="仿宋_GB2312" w:eastAsia="仿宋_GB2312" w:hint="eastAsia"/>
          <w:color w:val="000000"/>
          <w:sz w:val="32"/>
          <w:szCs w:val="32"/>
        </w:rPr>
        <w:t>成长通道，探索高端技术技能型人才培养的新路径。</w:t>
      </w:r>
    </w:p>
    <w:p w:rsidR="0042268A" w:rsidRDefault="0042268A" w:rsidP="00DC1E14">
      <w:pPr>
        <w:pStyle w:val="a6"/>
        <w:shd w:val="clear" w:color="auto" w:fill="FAFAFA"/>
        <w:snapToGrid w:val="0"/>
        <w:spacing w:before="0" w:beforeAutospacing="0" w:after="0" w:afterAutospacing="0" w:line="560" w:lineRule="atLeast"/>
        <w:ind w:firstLine="615"/>
        <w:rPr>
          <w:color w:val="000000"/>
        </w:rPr>
      </w:pPr>
      <w:r>
        <w:rPr>
          <w:rFonts w:ascii="黑体" w:eastAsia="黑体" w:hAnsi="黑体" w:hint="eastAsia"/>
          <w:color w:val="000000"/>
          <w:spacing w:val="-15"/>
          <w:sz w:val="32"/>
          <w:szCs w:val="32"/>
        </w:rPr>
        <w:t>五、规范普通高校中外合作办学专业招生管理</w:t>
      </w:r>
    </w:p>
    <w:p w:rsidR="0042268A" w:rsidRDefault="0042268A" w:rsidP="00DC1E14">
      <w:pPr>
        <w:pStyle w:val="a6"/>
        <w:shd w:val="clear" w:color="auto" w:fill="FAFAFA"/>
        <w:snapToGrid w:val="0"/>
        <w:spacing w:before="0" w:beforeAutospacing="0" w:after="0" w:afterAutospacing="0" w:line="560" w:lineRule="atLeast"/>
        <w:ind w:firstLine="645"/>
        <w:rPr>
          <w:color w:val="000000"/>
        </w:rPr>
      </w:pPr>
      <w:r>
        <w:rPr>
          <w:rFonts w:ascii="Times New Roman" w:hAnsi="Times New Roman" w:cs="Times New Roman"/>
          <w:color w:val="000000"/>
          <w:sz w:val="32"/>
          <w:szCs w:val="32"/>
        </w:rPr>
        <w:t>2018</w:t>
      </w:r>
      <w:r>
        <w:rPr>
          <w:rFonts w:ascii="仿宋_GB2312" w:eastAsia="仿宋_GB2312" w:hint="eastAsia"/>
          <w:color w:val="000000"/>
          <w:sz w:val="32"/>
          <w:szCs w:val="32"/>
        </w:rPr>
        <w:t>年起，普通高校中外合作办学专业招生，除经教育部和省教育厅批准的中外合作办学项目外，对</w:t>
      </w:r>
      <w:r>
        <w:rPr>
          <w:rFonts w:ascii="Times New Roman" w:hAnsi="Times New Roman" w:cs="Times New Roman"/>
          <w:color w:val="000000"/>
          <w:sz w:val="32"/>
          <w:szCs w:val="32"/>
        </w:rPr>
        <w:t>“</w:t>
      </w:r>
      <w:r>
        <w:rPr>
          <w:rFonts w:ascii="仿宋_GB2312" w:eastAsia="仿宋_GB2312" w:hint="eastAsia"/>
          <w:color w:val="000000"/>
          <w:sz w:val="32"/>
          <w:szCs w:val="32"/>
        </w:rPr>
        <w:t>学分互认</w:t>
      </w:r>
      <w:r>
        <w:rPr>
          <w:rFonts w:ascii="Times New Roman" w:hAnsi="Times New Roman" w:cs="Times New Roman"/>
          <w:color w:val="000000"/>
          <w:sz w:val="32"/>
          <w:szCs w:val="32"/>
        </w:rPr>
        <w:t>”</w:t>
      </w:r>
      <w:r>
        <w:rPr>
          <w:rFonts w:ascii="仿宋_GB2312" w:eastAsia="仿宋_GB2312" w:hint="eastAsia"/>
          <w:color w:val="000000"/>
          <w:sz w:val="32"/>
          <w:szCs w:val="32"/>
        </w:rPr>
        <w:t>、</w:t>
      </w:r>
      <w:r>
        <w:rPr>
          <w:rFonts w:ascii="Times New Roman" w:hAnsi="Times New Roman" w:cs="Times New Roman"/>
          <w:color w:val="000000"/>
          <w:sz w:val="32"/>
          <w:szCs w:val="32"/>
        </w:rPr>
        <w:lastRenderedPageBreak/>
        <w:t>“</w:t>
      </w:r>
      <w:r>
        <w:rPr>
          <w:rFonts w:ascii="仿宋_GB2312" w:eastAsia="仿宋_GB2312" w:hint="eastAsia"/>
          <w:color w:val="000000"/>
          <w:sz w:val="32"/>
          <w:szCs w:val="32"/>
        </w:rPr>
        <w:t>联合培养</w:t>
      </w:r>
      <w:r>
        <w:rPr>
          <w:rFonts w:ascii="Times New Roman" w:hAnsi="Times New Roman" w:cs="Times New Roman"/>
          <w:color w:val="000000"/>
          <w:sz w:val="32"/>
          <w:szCs w:val="32"/>
        </w:rPr>
        <w:t>”</w:t>
      </w:r>
      <w:r>
        <w:rPr>
          <w:rFonts w:ascii="仿宋_GB2312" w:eastAsia="仿宋_GB2312" w:hint="eastAsia"/>
          <w:color w:val="000000"/>
          <w:sz w:val="32"/>
          <w:szCs w:val="32"/>
        </w:rPr>
        <w:t>、</w:t>
      </w:r>
      <w:r>
        <w:rPr>
          <w:rFonts w:ascii="Times New Roman" w:hAnsi="Times New Roman" w:cs="Times New Roman"/>
          <w:color w:val="000000"/>
          <w:sz w:val="32"/>
          <w:szCs w:val="32"/>
        </w:rPr>
        <w:t>“</w:t>
      </w:r>
      <w:r>
        <w:rPr>
          <w:rFonts w:ascii="仿宋_GB2312" w:eastAsia="仿宋_GB2312" w:hint="eastAsia"/>
          <w:color w:val="000000"/>
          <w:sz w:val="32"/>
          <w:szCs w:val="32"/>
        </w:rPr>
        <w:t>国际班</w:t>
      </w:r>
      <w:r>
        <w:rPr>
          <w:rFonts w:ascii="Times New Roman" w:hAnsi="Times New Roman" w:cs="Times New Roman"/>
          <w:color w:val="000000"/>
          <w:sz w:val="32"/>
          <w:szCs w:val="32"/>
        </w:rPr>
        <w:t>”</w:t>
      </w:r>
      <w:r>
        <w:rPr>
          <w:rFonts w:ascii="仿宋_GB2312" w:eastAsia="仿宋_GB2312" w:hint="eastAsia"/>
          <w:color w:val="000000"/>
          <w:sz w:val="32"/>
          <w:szCs w:val="32"/>
        </w:rPr>
        <w:t>等与国（境）外教育机构开展办学合作活动的项目不再单独编设院校代码进行招生，以上项目与本校普通专业按院校代码统一编排招生，招生计划统筹使用。招生录取时，省招生办按院校科类招生计划进行投档，如院校整体生源充足，但</w:t>
      </w:r>
      <w:r>
        <w:rPr>
          <w:rFonts w:ascii="Times New Roman" w:hAnsi="Times New Roman" w:cs="Times New Roman"/>
          <w:color w:val="000000"/>
          <w:sz w:val="32"/>
          <w:szCs w:val="32"/>
        </w:rPr>
        <w:t>“</w:t>
      </w:r>
      <w:r>
        <w:rPr>
          <w:rFonts w:ascii="仿宋_GB2312" w:eastAsia="仿宋_GB2312" w:hint="eastAsia"/>
          <w:color w:val="000000"/>
          <w:sz w:val="32"/>
          <w:szCs w:val="32"/>
        </w:rPr>
        <w:t>学分互认</w:t>
      </w:r>
      <w:r>
        <w:rPr>
          <w:rFonts w:ascii="Times New Roman" w:hAnsi="Times New Roman" w:cs="Times New Roman"/>
          <w:color w:val="000000"/>
          <w:sz w:val="32"/>
          <w:szCs w:val="32"/>
        </w:rPr>
        <w:t>”</w:t>
      </w:r>
      <w:r>
        <w:rPr>
          <w:rFonts w:ascii="仿宋_GB2312" w:eastAsia="仿宋_GB2312" w:hint="eastAsia"/>
          <w:color w:val="000000"/>
          <w:sz w:val="32"/>
          <w:szCs w:val="32"/>
        </w:rPr>
        <w:t>、</w:t>
      </w:r>
      <w:r>
        <w:rPr>
          <w:rFonts w:ascii="Times New Roman" w:hAnsi="Times New Roman" w:cs="Times New Roman"/>
          <w:color w:val="000000"/>
          <w:sz w:val="32"/>
          <w:szCs w:val="32"/>
        </w:rPr>
        <w:t>“</w:t>
      </w:r>
      <w:r>
        <w:rPr>
          <w:rFonts w:ascii="仿宋_GB2312" w:eastAsia="仿宋_GB2312" w:hint="eastAsia"/>
          <w:color w:val="000000"/>
          <w:sz w:val="32"/>
          <w:szCs w:val="32"/>
        </w:rPr>
        <w:t>联合培养</w:t>
      </w:r>
      <w:r>
        <w:rPr>
          <w:rFonts w:ascii="Times New Roman" w:hAnsi="Times New Roman" w:cs="Times New Roman"/>
          <w:color w:val="000000"/>
          <w:sz w:val="32"/>
          <w:szCs w:val="32"/>
        </w:rPr>
        <w:t>”</w:t>
      </w:r>
      <w:r>
        <w:rPr>
          <w:rFonts w:ascii="仿宋_GB2312" w:eastAsia="仿宋_GB2312" w:hint="eastAsia"/>
          <w:color w:val="000000"/>
          <w:sz w:val="32"/>
          <w:szCs w:val="32"/>
        </w:rPr>
        <w:t>、</w:t>
      </w:r>
      <w:r>
        <w:rPr>
          <w:rFonts w:ascii="Times New Roman" w:hAnsi="Times New Roman" w:cs="Times New Roman"/>
          <w:color w:val="000000"/>
          <w:sz w:val="32"/>
          <w:szCs w:val="32"/>
        </w:rPr>
        <w:t>“</w:t>
      </w:r>
      <w:r>
        <w:rPr>
          <w:rFonts w:ascii="仿宋_GB2312" w:eastAsia="仿宋_GB2312" w:hint="eastAsia"/>
          <w:color w:val="000000"/>
          <w:sz w:val="32"/>
          <w:szCs w:val="32"/>
        </w:rPr>
        <w:t>国际班</w:t>
      </w:r>
      <w:r>
        <w:rPr>
          <w:rFonts w:ascii="Times New Roman" w:hAnsi="Times New Roman" w:cs="Times New Roman"/>
          <w:color w:val="000000"/>
          <w:sz w:val="32"/>
          <w:szCs w:val="32"/>
        </w:rPr>
        <w:t>”</w:t>
      </w:r>
      <w:r>
        <w:rPr>
          <w:rFonts w:ascii="仿宋_GB2312" w:eastAsia="仿宋_GB2312" w:hint="eastAsia"/>
          <w:color w:val="000000"/>
          <w:sz w:val="32"/>
          <w:szCs w:val="32"/>
        </w:rPr>
        <w:t>生源不足时，剩余计划调整到其他专业使用，按录取原则录取投档考生，切实维护考生利益。单独编设院校代码的招生专业，录取考生入学后不得转入非单独编码招生专业。</w:t>
      </w:r>
    </w:p>
    <w:p w:rsidR="0042268A" w:rsidRDefault="0042268A" w:rsidP="00DC1E14">
      <w:pPr>
        <w:pStyle w:val="a6"/>
        <w:shd w:val="clear" w:color="auto" w:fill="FAFAFA"/>
        <w:snapToGrid w:val="0"/>
        <w:spacing w:before="0" w:beforeAutospacing="0" w:after="0" w:afterAutospacing="0" w:line="560" w:lineRule="atLeast"/>
        <w:ind w:firstLine="615"/>
        <w:rPr>
          <w:color w:val="000000"/>
        </w:rPr>
      </w:pPr>
      <w:r>
        <w:rPr>
          <w:rFonts w:ascii="黑体" w:eastAsia="黑体" w:hAnsi="黑体" w:hint="eastAsia"/>
          <w:color w:val="000000"/>
          <w:spacing w:val="-15"/>
          <w:sz w:val="32"/>
          <w:szCs w:val="32"/>
        </w:rPr>
        <w:t>六、改革高考成绩发布方式</w:t>
      </w:r>
    </w:p>
    <w:p w:rsidR="0042268A" w:rsidRDefault="0042268A" w:rsidP="00DC1E14">
      <w:pPr>
        <w:pStyle w:val="a6"/>
        <w:shd w:val="clear" w:color="auto" w:fill="FAFAFA"/>
        <w:snapToGrid w:val="0"/>
        <w:spacing w:before="0" w:beforeAutospacing="0" w:after="0" w:afterAutospacing="0" w:line="560" w:lineRule="atLeast"/>
        <w:ind w:firstLine="645"/>
        <w:rPr>
          <w:color w:val="000000"/>
        </w:rPr>
      </w:pPr>
      <w:r>
        <w:rPr>
          <w:rFonts w:ascii="仿宋_GB2312" w:eastAsia="仿宋_GB2312" w:hint="eastAsia"/>
          <w:color w:val="000000"/>
          <w:sz w:val="32"/>
          <w:szCs w:val="32"/>
        </w:rPr>
        <w:t>按照《教育部办公厅关于坚持正确导向规范高考成绩发布和相关宣传工作的通知》（</w:t>
      </w:r>
      <w:proofErr w:type="gramStart"/>
      <w:r>
        <w:rPr>
          <w:rFonts w:ascii="仿宋_GB2312" w:eastAsia="仿宋_GB2312" w:hint="eastAsia"/>
          <w:color w:val="000000"/>
          <w:sz w:val="32"/>
          <w:szCs w:val="32"/>
        </w:rPr>
        <w:t>教学厅函〔</w:t>
      </w:r>
      <w:r>
        <w:rPr>
          <w:rFonts w:ascii="Times New Roman" w:hAnsi="Times New Roman" w:cs="Times New Roman"/>
          <w:color w:val="000000"/>
          <w:sz w:val="32"/>
          <w:szCs w:val="32"/>
        </w:rPr>
        <w:t>2017</w:t>
      </w:r>
      <w:r>
        <w:rPr>
          <w:rFonts w:ascii="仿宋_GB2312" w:eastAsia="仿宋_GB2312" w:hint="eastAsia"/>
          <w:color w:val="000000"/>
          <w:sz w:val="32"/>
          <w:szCs w:val="32"/>
        </w:rPr>
        <w:t>〕</w:t>
      </w:r>
      <w:proofErr w:type="gramEnd"/>
      <w:r>
        <w:rPr>
          <w:rFonts w:ascii="Times New Roman" w:hAnsi="Times New Roman" w:cs="Times New Roman"/>
          <w:color w:val="000000"/>
          <w:sz w:val="32"/>
          <w:szCs w:val="32"/>
        </w:rPr>
        <w:t>36</w:t>
      </w:r>
      <w:r>
        <w:rPr>
          <w:rFonts w:ascii="仿宋_GB2312" w:eastAsia="仿宋_GB2312" w:hint="eastAsia"/>
          <w:color w:val="000000"/>
          <w:sz w:val="32"/>
          <w:szCs w:val="32"/>
        </w:rPr>
        <w:t>号）精神，坚持正确的育人导向，加强对考生成绩、录取结果等需要阶段性保密信息的管理。</w:t>
      </w:r>
      <w:r>
        <w:rPr>
          <w:rFonts w:ascii="Times New Roman" w:hAnsi="Times New Roman" w:cs="Times New Roman"/>
          <w:color w:val="000000"/>
          <w:sz w:val="32"/>
          <w:szCs w:val="32"/>
        </w:rPr>
        <w:t>2018</w:t>
      </w:r>
      <w:r>
        <w:rPr>
          <w:rFonts w:ascii="仿宋_GB2312" w:eastAsia="仿宋_GB2312" w:hint="eastAsia"/>
          <w:color w:val="000000"/>
          <w:sz w:val="32"/>
          <w:szCs w:val="32"/>
        </w:rPr>
        <w:t>年起，高考成绩公布时，高考个人成绩只提供给考生本人，不向各地市招办、考生所在中学及其他任何单位和个人提供。考生可通过省教育考试</w:t>
      </w:r>
      <w:proofErr w:type="gramStart"/>
      <w:r>
        <w:rPr>
          <w:rFonts w:ascii="仿宋_GB2312" w:eastAsia="仿宋_GB2312" w:hint="eastAsia"/>
          <w:color w:val="000000"/>
          <w:sz w:val="32"/>
          <w:szCs w:val="32"/>
        </w:rPr>
        <w:t>院公布</w:t>
      </w:r>
      <w:proofErr w:type="gramEnd"/>
      <w:r>
        <w:rPr>
          <w:rFonts w:ascii="仿宋_GB2312" w:eastAsia="仿宋_GB2312" w:hint="eastAsia"/>
          <w:color w:val="000000"/>
          <w:sz w:val="32"/>
          <w:szCs w:val="32"/>
        </w:rPr>
        <w:t>的查询渠道查询个人成绩，通过省教育考试院指定网站（渠道）打印成绩单。</w:t>
      </w:r>
    </w:p>
    <w:p w:rsidR="0042268A" w:rsidRDefault="0042268A" w:rsidP="00DC1E14">
      <w:pPr>
        <w:pStyle w:val="a6"/>
        <w:shd w:val="clear" w:color="auto" w:fill="FAFAFA"/>
        <w:snapToGrid w:val="0"/>
        <w:spacing w:before="0" w:beforeAutospacing="0" w:after="0" w:afterAutospacing="0" w:line="560" w:lineRule="atLeast"/>
        <w:ind w:firstLine="645"/>
        <w:rPr>
          <w:color w:val="000000"/>
        </w:rPr>
      </w:pPr>
      <w:r>
        <w:rPr>
          <w:rFonts w:ascii="仿宋_GB2312" w:eastAsia="仿宋_GB2312" w:hint="eastAsia"/>
          <w:color w:val="000000"/>
          <w:sz w:val="32"/>
          <w:szCs w:val="32"/>
        </w:rPr>
        <w:t>积极稳妥推进普通高校考试招生制度改革，完善配套管理措施，是推进高层次创新型人才培养的必然要求，是维护考试招生工作公平公正的有力举措，是</w:t>
      </w:r>
      <w:hyperlink r:id="rId7" w:tgtFrame="_blank" w:history="1">
        <w:r>
          <w:rPr>
            <w:rStyle w:val="a5"/>
            <w:rFonts w:ascii="仿宋_GB2312" w:eastAsia="仿宋_GB2312" w:hint="eastAsia"/>
            <w:sz w:val="32"/>
            <w:szCs w:val="32"/>
          </w:rPr>
          <w:t>固本强基打造南方教育高地</w:t>
        </w:r>
      </w:hyperlink>
      <w:r>
        <w:rPr>
          <w:rFonts w:ascii="仿宋_GB2312" w:eastAsia="仿宋_GB2312" w:hint="eastAsia"/>
          <w:color w:val="000000"/>
          <w:sz w:val="32"/>
          <w:szCs w:val="32"/>
        </w:rPr>
        <w:t>的重要抓手。各地市、县（市、区）教育局和有关高校、中学（初中、普通高中、中职学校）要高度重视，充分认识普通高校考试招生改革面临的新形势、新任务，切实加强对普通高校考试招生改革的组织领导，构建科学、规范、</w:t>
      </w:r>
      <w:r>
        <w:rPr>
          <w:rFonts w:ascii="仿宋_GB2312" w:eastAsia="仿宋_GB2312" w:hint="eastAsia"/>
          <w:color w:val="000000"/>
          <w:sz w:val="32"/>
          <w:szCs w:val="32"/>
        </w:rPr>
        <w:lastRenderedPageBreak/>
        <w:t>严密的考试招生工作管理体系，落实工作责任制，通过各种渠道和方式向社会广泛开展改革的宣传引导发动工作，特别是要加强对高职院校分类考试招生改革的宣贯和发动工作，营造良好的舆论氛围和社会环境，</w:t>
      </w:r>
      <w:r>
        <w:rPr>
          <w:rFonts w:hint="eastAsia"/>
          <w:color w:val="000000"/>
          <w:sz w:val="32"/>
          <w:szCs w:val="32"/>
        </w:rPr>
        <w:t xml:space="preserve"> </w:t>
      </w:r>
      <w:r>
        <w:rPr>
          <w:rFonts w:ascii="仿宋_GB2312" w:eastAsia="仿宋_GB2312" w:hint="eastAsia"/>
          <w:color w:val="000000"/>
          <w:sz w:val="32"/>
          <w:szCs w:val="32"/>
        </w:rPr>
        <w:t>确保</w:t>
      </w:r>
      <w:r>
        <w:rPr>
          <w:rFonts w:ascii="Times New Roman" w:hAnsi="Times New Roman" w:cs="Times New Roman"/>
          <w:color w:val="000000"/>
          <w:sz w:val="32"/>
          <w:szCs w:val="32"/>
        </w:rPr>
        <w:t>2018</w:t>
      </w:r>
      <w:r>
        <w:rPr>
          <w:rFonts w:ascii="仿宋_GB2312" w:eastAsia="仿宋_GB2312" w:hint="eastAsia"/>
          <w:color w:val="000000"/>
          <w:sz w:val="32"/>
          <w:szCs w:val="32"/>
        </w:rPr>
        <w:t>年我省普通高校考试招生各项改革工作安全顺利实施。</w:t>
      </w:r>
    </w:p>
    <w:p w:rsidR="0042268A" w:rsidRDefault="0042268A" w:rsidP="00DC1E14">
      <w:pPr>
        <w:pStyle w:val="a6"/>
        <w:shd w:val="clear" w:color="auto" w:fill="FAFAFA"/>
        <w:snapToGrid w:val="0"/>
        <w:spacing w:before="0" w:beforeAutospacing="0" w:after="0" w:afterAutospacing="0" w:line="560" w:lineRule="atLeast"/>
        <w:ind w:firstLine="645"/>
        <w:rPr>
          <w:color w:val="000000"/>
        </w:rPr>
      </w:pPr>
      <w:r>
        <w:rPr>
          <w:rFonts w:ascii="仿宋_GB2312" w:eastAsia="仿宋_GB2312" w:hint="eastAsia"/>
          <w:color w:val="000000"/>
          <w:sz w:val="32"/>
          <w:szCs w:val="32"/>
        </w:rPr>
        <w:t>此通知有效期</w:t>
      </w:r>
      <w:r>
        <w:rPr>
          <w:rFonts w:ascii="Times New Roman" w:hAnsi="Times New Roman" w:cs="Times New Roman"/>
          <w:color w:val="000000"/>
          <w:sz w:val="32"/>
          <w:szCs w:val="32"/>
        </w:rPr>
        <w:t>5</w:t>
      </w:r>
      <w:r>
        <w:rPr>
          <w:rFonts w:ascii="仿宋_GB2312" w:eastAsia="仿宋_GB2312" w:hint="eastAsia"/>
          <w:color w:val="000000"/>
          <w:sz w:val="32"/>
          <w:szCs w:val="32"/>
        </w:rPr>
        <w:t>年，自</w:t>
      </w:r>
      <w:r>
        <w:rPr>
          <w:rFonts w:ascii="Times New Roman" w:hAnsi="Times New Roman" w:cs="Times New Roman"/>
          <w:color w:val="000000"/>
          <w:sz w:val="32"/>
          <w:szCs w:val="32"/>
        </w:rPr>
        <w:t>2017</w:t>
      </w:r>
      <w:r>
        <w:rPr>
          <w:rFonts w:ascii="仿宋_GB2312" w:eastAsia="仿宋_GB2312" w:hint="eastAsia"/>
          <w:color w:val="000000"/>
          <w:sz w:val="32"/>
          <w:szCs w:val="32"/>
        </w:rPr>
        <w:t>年</w:t>
      </w:r>
      <w:r>
        <w:rPr>
          <w:rFonts w:ascii="Times New Roman" w:hAnsi="Times New Roman" w:cs="Times New Roman"/>
          <w:color w:val="000000"/>
          <w:sz w:val="32"/>
          <w:szCs w:val="32"/>
        </w:rPr>
        <w:t xml:space="preserve">   </w:t>
      </w:r>
      <w:r>
        <w:rPr>
          <w:rFonts w:ascii="仿宋_GB2312" w:eastAsia="仿宋_GB2312" w:hint="eastAsia"/>
          <w:color w:val="000000"/>
          <w:sz w:val="32"/>
          <w:szCs w:val="32"/>
        </w:rPr>
        <w:t>月</w:t>
      </w:r>
      <w:r>
        <w:rPr>
          <w:rFonts w:ascii="Times New Roman" w:hAnsi="Times New Roman" w:cs="Times New Roman"/>
          <w:color w:val="000000"/>
          <w:sz w:val="32"/>
          <w:szCs w:val="32"/>
        </w:rPr>
        <w:t xml:space="preserve">   </w:t>
      </w:r>
      <w:r>
        <w:rPr>
          <w:rFonts w:ascii="仿宋_GB2312" w:eastAsia="仿宋_GB2312" w:hint="eastAsia"/>
          <w:color w:val="000000"/>
          <w:sz w:val="32"/>
          <w:szCs w:val="32"/>
        </w:rPr>
        <w:t>日起施行。</w:t>
      </w:r>
      <w:r>
        <w:rPr>
          <w:rFonts w:ascii="Times New Roman" w:hAnsi="Times New Roman" w:cs="Times New Roman"/>
          <w:color w:val="000000"/>
          <w:sz w:val="32"/>
          <w:szCs w:val="32"/>
        </w:rPr>
        <w:t> </w:t>
      </w:r>
    </w:p>
    <w:p w:rsidR="0042268A" w:rsidRDefault="0042268A" w:rsidP="00DC1E14">
      <w:pPr>
        <w:pStyle w:val="a6"/>
        <w:shd w:val="clear" w:color="auto" w:fill="FAFAFA"/>
        <w:snapToGrid w:val="0"/>
        <w:spacing w:before="0" w:beforeAutospacing="0" w:after="0" w:afterAutospacing="0" w:line="560" w:lineRule="atLeast"/>
        <w:ind w:firstLine="645"/>
        <w:rPr>
          <w:color w:val="000000"/>
        </w:rPr>
      </w:pPr>
      <w:r>
        <w:rPr>
          <w:rFonts w:ascii="Times New Roman" w:hAnsi="Times New Roman" w:cs="Times New Roman"/>
          <w:color w:val="000000"/>
          <w:sz w:val="32"/>
          <w:szCs w:val="32"/>
        </w:rPr>
        <w:t> </w:t>
      </w:r>
    </w:p>
    <w:p w:rsidR="0042268A" w:rsidRDefault="0042268A" w:rsidP="00DC1E14">
      <w:pPr>
        <w:pStyle w:val="a6"/>
        <w:shd w:val="clear" w:color="auto" w:fill="FAFAFA"/>
        <w:snapToGrid w:val="0"/>
        <w:spacing w:before="0" w:beforeAutospacing="0" w:after="0" w:afterAutospacing="0" w:line="560" w:lineRule="atLeast"/>
        <w:jc w:val="right"/>
        <w:rPr>
          <w:color w:val="000000"/>
        </w:rPr>
      </w:pPr>
      <w:r>
        <w:rPr>
          <w:rFonts w:ascii="仿宋_GB2312" w:eastAsia="仿宋_GB2312" w:hint="eastAsia"/>
          <w:color w:val="000000"/>
          <w:sz w:val="32"/>
          <w:szCs w:val="32"/>
        </w:rPr>
        <w:t>广东省教育厅</w:t>
      </w:r>
      <w:r>
        <w:rPr>
          <w:rFonts w:ascii="Times New Roman" w:hAnsi="Times New Roman" w:cs="Times New Roman"/>
          <w:color w:val="000000"/>
          <w:sz w:val="32"/>
          <w:szCs w:val="32"/>
        </w:rPr>
        <w:t xml:space="preserve">          </w:t>
      </w:r>
      <w:r>
        <w:rPr>
          <w:rFonts w:ascii="仿宋_GB2312" w:eastAsia="仿宋_GB2312" w:hint="eastAsia"/>
          <w:color w:val="000000"/>
          <w:sz w:val="32"/>
          <w:szCs w:val="32"/>
        </w:rPr>
        <w:t>广东省招生委员会</w:t>
      </w:r>
    </w:p>
    <w:p w:rsidR="0042268A" w:rsidRDefault="0042268A" w:rsidP="00DC1E14">
      <w:pPr>
        <w:pStyle w:val="a6"/>
        <w:shd w:val="clear" w:color="auto" w:fill="FAFAFA"/>
        <w:snapToGrid w:val="0"/>
        <w:spacing w:before="0" w:beforeAutospacing="0" w:after="0" w:afterAutospacing="0" w:line="560" w:lineRule="atLeast"/>
        <w:ind w:right="645" w:firstLine="645"/>
        <w:jc w:val="right"/>
        <w:rPr>
          <w:color w:val="000000"/>
        </w:rPr>
      </w:pPr>
      <w:r>
        <w:rPr>
          <w:rFonts w:ascii="Times New Roman" w:hAnsi="Times New Roman" w:cs="Times New Roman"/>
          <w:color w:val="000000"/>
          <w:sz w:val="32"/>
          <w:szCs w:val="32"/>
        </w:rPr>
        <w:t>                        2017</w:t>
      </w:r>
      <w:r>
        <w:rPr>
          <w:rFonts w:ascii="仿宋_GB2312" w:eastAsia="仿宋_GB2312" w:hint="eastAsia"/>
          <w:color w:val="000000"/>
          <w:sz w:val="32"/>
          <w:szCs w:val="32"/>
        </w:rPr>
        <w:t>年</w:t>
      </w:r>
      <w:r>
        <w:rPr>
          <w:rFonts w:ascii="Times New Roman" w:hAnsi="Times New Roman" w:cs="Times New Roman"/>
          <w:color w:val="000000"/>
          <w:sz w:val="32"/>
          <w:szCs w:val="32"/>
        </w:rPr>
        <w:t xml:space="preserve">  </w:t>
      </w:r>
      <w:r>
        <w:rPr>
          <w:rFonts w:ascii="仿宋_GB2312" w:eastAsia="仿宋_GB2312" w:hint="eastAsia"/>
          <w:color w:val="000000"/>
          <w:sz w:val="32"/>
          <w:szCs w:val="32"/>
        </w:rPr>
        <w:t>月</w:t>
      </w:r>
      <w:r>
        <w:rPr>
          <w:rFonts w:ascii="Times New Roman" w:hAnsi="Times New Roman" w:cs="Times New Roman"/>
          <w:color w:val="000000"/>
          <w:sz w:val="32"/>
          <w:szCs w:val="32"/>
        </w:rPr>
        <w:t xml:space="preserve">  </w:t>
      </w:r>
      <w:r>
        <w:rPr>
          <w:rFonts w:ascii="仿宋_GB2312" w:eastAsia="仿宋_GB2312" w:hint="eastAsia"/>
          <w:color w:val="000000"/>
          <w:sz w:val="32"/>
          <w:szCs w:val="32"/>
        </w:rPr>
        <w:t>日</w:t>
      </w:r>
    </w:p>
    <w:p w:rsidR="00F06AAA" w:rsidRDefault="00F06AAA"/>
    <w:p w:rsidR="00DC1E14" w:rsidRDefault="00DC1E14"/>
    <w:p w:rsidR="00DC1E14" w:rsidRDefault="00DC1E14"/>
    <w:p w:rsidR="00DC1E14" w:rsidRDefault="00DC1E14"/>
    <w:p w:rsidR="00DC1E14" w:rsidRDefault="00DC1E14"/>
    <w:p w:rsidR="00DC1E14" w:rsidRDefault="00DC1E14"/>
    <w:sectPr w:rsidR="00DC1E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26" w:rsidRDefault="00D70A26" w:rsidP="0042268A">
      <w:r>
        <w:separator/>
      </w:r>
    </w:p>
  </w:endnote>
  <w:endnote w:type="continuationSeparator" w:id="0">
    <w:p w:rsidR="00D70A26" w:rsidRDefault="00D70A26" w:rsidP="0042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26" w:rsidRDefault="00D70A26" w:rsidP="0042268A">
      <w:r>
        <w:separator/>
      </w:r>
    </w:p>
  </w:footnote>
  <w:footnote w:type="continuationSeparator" w:id="0">
    <w:p w:rsidR="00D70A26" w:rsidRDefault="00D70A26" w:rsidP="00422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CCC"/>
    <w:rsid w:val="00020951"/>
    <w:rsid w:val="00024B1F"/>
    <w:rsid w:val="0003713D"/>
    <w:rsid w:val="00053772"/>
    <w:rsid w:val="00060AAC"/>
    <w:rsid w:val="00065280"/>
    <w:rsid w:val="0007118B"/>
    <w:rsid w:val="000927EE"/>
    <w:rsid w:val="000A1A5B"/>
    <w:rsid w:val="000A1C3D"/>
    <w:rsid w:val="000A4D5B"/>
    <w:rsid w:val="000C18DC"/>
    <w:rsid w:val="000C3334"/>
    <w:rsid w:val="000D49AF"/>
    <w:rsid w:val="00107066"/>
    <w:rsid w:val="0011726B"/>
    <w:rsid w:val="0012379A"/>
    <w:rsid w:val="00175BE5"/>
    <w:rsid w:val="0018561D"/>
    <w:rsid w:val="0018605C"/>
    <w:rsid w:val="001A2C13"/>
    <w:rsid w:val="001C125C"/>
    <w:rsid w:val="001D2155"/>
    <w:rsid w:val="001D4B79"/>
    <w:rsid w:val="001F7638"/>
    <w:rsid w:val="00225747"/>
    <w:rsid w:val="00265A0F"/>
    <w:rsid w:val="00265BD4"/>
    <w:rsid w:val="00283A93"/>
    <w:rsid w:val="002A6EB8"/>
    <w:rsid w:val="002B33CA"/>
    <w:rsid w:val="002E0CFE"/>
    <w:rsid w:val="003275E6"/>
    <w:rsid w:val="00332998"/>
    <w:rsid w:val="003366F7"/>
    <w:rsid w:val="00336942"/>
    <w:rsid w:val="003455EE"/>
    <w:rsid w:val="00360A31"/>
    <w:rsid w:val="00362F95"/>
    <w:rsid w:val="0038595C"/>
    <w:rsid w:val="00392920"/>
    <w:rsid w:val="003C13C2"/>
    <w:rsid w:val="003C2313"/>
    <w:rsid w:val="003C7E98"/>
    <w:rsid w:val="003D2C3D"/>
    <w:rsid w:val="003D478D"/>
    <w:rsid w:val="003E652A"/>
    <w:rsid w:val="003F49A4"/>
    <w:rsid w:val="004069E1"/>
    <w:rsid w:val="00410796"/>
    <w:rsid w:val="00414170"/>
    <w:rsid w:val="0042268A"/>
    <w:rsid w:val="004424E3"/>
    <w:rsid w:val="004745D2"/>
    <w:rsid w:val="004D37F5"/>
    <w:rsid w:val="004E4795"/>
    <w:rsid w:val="004F0335"/>
    <w:rsid w:val="0051490F"/>
    <w:rsid w:val="00525B54"/>
    <w:rsid w:val="00525EFE"/>
    <w:rsid w:val="005405C2"/>
    <w:rsid w:val="005435C0"/>
    <w:rsid w:val="00546222"/>
    <w:rsid w:val="0055505C"/>
    <w:rsid w:val="005A1BA8"/>
    <w:rsid w:val="005B26C2"/>
    <w:rsid w:val="005C3EF6"/>
    <w:rsid w:val="005C550E"/>
    <w:rsid w:val="005D4CA2"/>
    <w:rsid w:val="005E4791"/>
    <w:rsid w:val="005F746A"/>
    <w:rsid w:val="00604E0A"/>
    <w:rsid w:val="006178A9"/>
    <w:rsid w:val="006316DE"/>
    <w:rsid w:val="006369FA"/>
    <w:rsid w:val="0064184B"/>
    <w:rsid w:val="006445A3"/>
    <w:rsid w:val="00656931"/>
    <w:rsid w:val="00663BA3"/>
    <w:rsid w:val="00665D4A"/>
    <w:rsid w:val="00674ABE"/>
    <w:rsid w:val="00693EFF"/>
    <w:rsid w:val="006A45E2"/>
    <w:rsid w:val="006A52C1"/>
    <w:rsid w:val="006A5C01"/>
    <w:rsid w:val="006C67DA"/>
    <w:rsid w:val="006C70B4"/>
    <w:rsid w:val="006E1E33"/>
    <w:rsid w:val="00701928"/>
    <w:rsid w:val="00704A28"/>
    <w:rsid w:val="00704E4D"/>
    <w:rsid w:val="00732EE3"/>
    <w:rsid w:val="007333BE"/>
    <w:rsid w:val="007428B5"/>
    <w:rsid w:val="00786C80"/>
    <w:rsid w:val="00791C6A"/>
    <w:rsid w:val="007A2B65"/>
    <w:rsid w:val="007B489F"/>
    <w:rsid w:val="007B6CBB"/>
    <w:rsid w:val="007F00CF"/>
    <w:rsid w:val="00817026"/>
    <w:rsid w:val="0082387E"/>
    <w:rsid w:val="0083419B"/>
    <w:rsid w:val="00835DC1"/>
    <w:rsid w:val="00841360"/>
    <w:rsid w:val="00854E55"/>
    <w:rsid w:val="008564C0"/>
    <w:rsid w:val="00875791"/>
    <w:rsid w:val="008900C0"/>
    <w:rsid w:val="008A0283"/>
    <w:rsid w:val="008E20AC"/>
    <w:rsid w:val="008E2308"/>
    <w:rsid w:val="008F1D83"/>
    <w:rsid w:val="00903EBD"/>
    <w:rsid w:val="00931D40"/>
    <w:rsid w:val="00933A6F"/>
    <w:rsid w:val="009368B8"/>
    <w:rsid w:val="00946E30"/>
    <w:rsid w:val="00961291"/>
    <w:rsid w:val="00983166"/>
    <w:rsid w:val="009849C4"/>
    <w:rsid w:val="00990D53"/>
    <w:rsid w:val="009A00FF"/>
    <w:rsid w:val="009C3149"/>
    <w:rsid w:val="009E66EA"/>
    <w:rsid w:val="009F6A48"/>
    <w:rsid w:val="00A27561"/>
    <w:rsid w:val="00A40C4B"/>
    <w:rsid w:val="00A4247D"/>
    <w:rsid w:val="00A53435"/>
    <w:rsid w:val="00A54F4D"/>
    <w:rsid w:val="00A744D3"/>
    <w:rsid w:val="00A932C9"/>
    <w:rsid w:val="00AA4F5A"/>
    <w:rsid w:val="00AD2DEA"/>
    <w:rsid w:val="00AE6EE1"/>
    <w:rsid w:val="00B02366"/>
    <w:rsid w:val="00B158E3"/>
    <w:rsid w:val="00B27C86"/>
    <w:rsid w:val="00B50EBD"/>
    <w:rsid w:val="00B5785F"/>
    <w:rsid w:val="00B85D8A"/>
    <w:rsid w:val="00BF3BA6"/>
    <w:rsid w:val="00C273DF"/>
    <w:rsid w:val="00C55654"/>
    <w:rsid w:val="00C62E9F"/>
    <w:rsid w:val="00C65605"/>
    <w:rsid w:val="00C82A5D"/>
    <w:rsid w:val="00CA26FF"/>
    <w:rsid w:val="00CE2920"/>
    <w:rsid w:val="00CF2137"/>
    <w:rsid w:val="00CF54C3"/>
    <w:rsid w:val="00D01533"/>
    <w:rsid w:val="00D03F9D"/>
    <w:rsid w:val="00D066F5"/>
    <w:rsid w:val="00D301B9"/>
    <w:rsid w:val="00D3596A"/>
    <w:rsid w:val="00D37FBC"/>
    <w:rsid w:val="00D410C2"/>
    <w:rsid w:val="00D65446"/>
    <w:rsid w:val="00D66D51"/>
    <w:rsid w:val="00D70A26"/>
    <w:rsid w:val="00D84FD7"/>
    <w:rsid w:val="00D87C83"/>
    <w:rsid w:val="00DB1A96"/>
    <w:rsid w:val="00DB28F2"/>
    <w:rsid w:val="00DB6B20"/>
    <w:rsid w:val="00DC1E14"/>
    <w:rsid w:val="00DE0372"/>
    <w:rsid w:val="00DE1A2A"/>
    <w:rsid w:val="00E0200E"/>
    <w:rsid w:val="00E02010"/>
    <w:rsid w:val="00E24AEA"/>
    <w:rsid w:val="00E3242D"/>
    <w:rsid w:val="00E37C6A"/>
    <w:rsid w:val="00E40390"/>
    <w:rsid w:val="00E41E08"/>
    <w:rsid w:val="00E43A73"/>
    <w:rsid w:val="00E50577"/>
    <w:rsid w:val="00E64927"/>
    <w:rsid w:val="00E67EFC"/>
    <w:rsid w:val="00E749BB"/>
    <w:rsid w:val="00ED7D3E"/>
    <w:rsid w:val="00EF10F7"/>
    <w:rsid w:val="00F04AF9"/>
    <w:rsid w:val="00F06AAA"/>
    <w:rsid w:val="00F30437"/>
    <w:rsid w:val="00F66311"/>
    <w:rsid w:val="00F67EDB"/>
    <w:rsid w:val="00F71093"/>
    <w:rsid w:val="00F96A20"/>
    <w:rsid w:val="00FA25FE"/>
    <w:rsid w:val="00FE176A"/>
    <w:rsid w:val="00FF3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26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268A"/>
    <w:rPr>
      <w:sz w:val="18"/>
      <w:szCs w:val="18"/>
    </w:rPr>
  </w:style>
  <w:style w:type="paragraph" w:styleId="a4">
    <w:name w:val="footer"/>
    <w:basedOn w:val="a"/>
    <w:link w:val="Char0"/>
    <w:uiPriority w:val="99"/>
    <w:unhideWhenUsed/>
    <w:rsid w:val="0042268A"/>
    <w:pPr>
      <w:tabs>
        <w:tab w:val="center" w:pos="4153"/>
        <w:tab w:val="right" w:pos="8306"/>
      </w:tabs>
      <w:snapToGrid w:val="0"/>
      <w:jc w:val="left"/>
    </w:pPr>
    <w:rPr>
      <w:sz w:val="18"/>
      <w:szCs w:val="18"/>
    </w:rPr>
  </w:style>
  <w:style w:type="character" w:customStyle="1" w:styleId="Char0">
    <w:name w:val="页脚 Char"/>
    <w:basedOn w:val="a0"/>
    <w:link w:val="a4"/>
    <w:uiPriority w:val="99"/>
    <w:rsid w:val="0042268A"/>
    <w:rPr>
      <w:sz w:val="18"/>
      <w:szCs w:val="18"/>
    </w:rPr>
  </w:style>
  <w:style w:type="character" w:styleId="a5">
    <w:name w:val="Hyperlink"/>
    <w:basedOn w:val="a0"/>
    <w:uiPriority w:val="99"/>
    <w:semiHidden/>
    <w:unhideWhenUsed/>
    <w:rsid w:val="0042268A"/>
    <w:rPr>
      <w:strike w:val="0"/>
      <w:dstrike w:val="0"/>
      <w:color w:val="2E3192"/>
      <w:sz w:val="20"/>
      <w:szCs w:val="20"/>
      <w:u w:val="none"/>
      <w:effect w:val="none"/>
    </w:rPr>
  </w:style>
  <w:style w:type="paragraph" w:styleId="a6">
    <w:name w:val="Normal (Web)"/>
    <w:basedOn w:val="a"/>
    <w:uiPriority w:val="99"/>
    <w:unhideWhenUsed/>
    <w:rsid w:val="0042268A"/>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42268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226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26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268A"/>
    <w:rPr>
      <w:sz w:val="18"/>
      <w:szCs w:val="18"/>
    </w:rPr>
  </w:style>
  <w:style w:type="paragraph" w:styleId="a4">
    <w:name w:val="footer"/>
    <w:basedOn w:val="a"/>
    <w:link w:val="Char0"/>
    <w:uiPriority w:val="99"/>
    <w:unhideWhenUsed/>
    <w:rsid w:val="0042268A"/>
    <w:pPr>
      <w:tabs>
        <w:tab w:val="center" w:pos="4153"/>
        <w:tab w:val="right" w:pos="8306"/>
      </w:tabs>
      <w:snapToGrid w:val="0"/>
      <w:jc w:val="left"/>
    </w:pPr>
    <w:rPr>
      <w:sz w:val="18"/>
      <w:szCs w:val="18"/>
    </w:rPr>
  </w:style>
  <w:style w:type="character" w:customStyle="1" w:styleId="Char0">
    <w:name w:val="页脚 Char"/>
    <w:basedOn w:val="a0"/>
    <w:link w:val="a4"/>
    <w:uiPriority w:val="99"/>
    <w:rsid w:val="0042268A"/>
    <w:rPr>
      <w:sz w:val="18"/>
      <w:szCs w:val="18"/>
    </w:rPr>
  </w:style>
  <w:style w:type="character" w:styleId="a5">
    <w:name w:val="Hyperlink"/>
    <w:basedOn w:val="a0"/>
    <w:uiPriority w:val="99"/>
    <w:semiHidden/>
    <w:unhideWhenUsed/>
    <w:rsid w:val="0042268A"/>
    <w:rPr>
      <w:strike w:val="0"/>
      <w:dstrike w:val="0"/>
      <w:color w:val="2E3192"/>
      <w:sz w:val="20"/>
      <w:szCs w:val="20"/>
      <w:u w:val="none"/>
      <w:effect w:val="none"/>
    </w:rPr>
  </w:style>
  <w:style w:type="paragraph" w:styleId="a6">
    <w:name w:val="Normal (Web)"/>
    <w:basedOn w:val="a"/>
    <w:uiPriority w:val="99"/>
    <w:unhideWhenUsed/>
    <w:rsid w:val="0042268A"/>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42268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22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7536">
      <w:bodyDiv w:val="1"/>
      <w:marLeft w:val="0"/>
      <w:marRight w:val="0"/>
      <w:marTop w:val="0"/>
      <w:marBottom w:val="0"/>
      <w:divBdr>
        <w:top w:val="none" w:sz="0" w:space="0" w:color="auto"/>
        <w:left w:val="none" w:sz="0" w:space="0" w:color="auto"/>
        <w:bottom w:val="none" w:sz="0" w:space="0" w:color="auto"/>
        <w:right w:val="none" w:sz="0" w:space="0" w:color="auto"/>
      </w:divBdr>
      <w:divsChild>
        <w:div w:id="1150291512">
          <w:marLeft w:val="0"/>
          <w:marRight w:val="0"/>
          <w:marTop w:val="0"/>
          <w:marBottom w:val="0"/>
          <w:divBdr>
            <w:top w:val="none" w:sz="0" w:space="0" w:color="auto"/>
            <w:left w:val="none" w:sz="0" w:space="0" w:color="auto"/>
            <w:bottom w:val="none" w:sz="0" w:space="0" w:color="auto"/>
            <w:right w:val="none" w:sz="0" w:space="0" w:color="auto"/>
          </w:divBdr>
          <w:divsChild>
            <w:div w:id="1758210109">
              <w:marLeft w:val="0"/>
              <w:marRight w:val="0"/>
              <w:marTop w:val="0"/>
              <w:marBottom w:val="150"/>
              <w:divBdr>
                <w:top w:val="none" w:sz="0" w:space="0" w:color="auto"/>
                <w:left w:val="none" w:sz="0" w:space="0" w:color="auto"/>
                <w:bottom w:val="none" w:sz="0" w:space="0" w:color="auto"/>
                <w:right w:val="none" w:sz="0" w:space="0" w:color="auto"/>
              </w:divBdr>
              <w:divsChild>
                <w:div w:id="52437983">
                  <w:marLeft w:val="0"/>
                  <w:marRight w:val="0"/>
                  <w:marTop w:val="0"/>
                  <w:marBottom w:val="0"/>
                  <w:divBdr>
                    <w:top w:val="none" w:sz="0" w:space="0" w:color="auto"/>
                    <w:left w:val="none" w:sz="0" w:space="0" w:color="auto"/>
                    <w:bottom w:val="none" w:sz="0" w:space="0" w:color="auto"/>
                    <w:right w:val="none" w:sz="0" w:space="0" w:color="auto"/>
                  </w:divBdr>
                  <w:divsChild>
                    <w:div w:id="52050398">
                      <w:marLeft w:val="0"/>
                      <w:marRight w:val="0"/>
                      <w:marTop w:val="0"/>
                      <w:marBottom w:val="0"/>
                      <w:divBdr>
                        <w:top w:val="single" w:sz="24" w:space="8" w:color="E64756"/>
                        <w:left w:val="none" w:sz="0" w:space="0" w:color="auto"/>
                        <w:bottom w:val="none" w:sz="0" w:space="0" w:color="auto"/>
                        <w:right w:val="none" w:sz="0" w:space="0" w:color="auto"/>
                      </w:divBdr>
                      <w:divsChild>
                        <w:div w:id="1865559403">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477115382">
      <w:bodyDiv w:val="1"/>
      <w:marLeft w:val="0"/>
      <w:marRight w:val="0"/>
      <w:marTop w:val="0"/>
      <w:marBottom w:val="0"/>
      <w:divBdr>
        <w:top w:val="none" w:sz="0" w:space="0" w:color="auto"/>
        <w:left w:val="none" w:sz="0" w:space="0" w:color="auto"/>
        <w:bottom w:val="none" w:sz="0" w:space="0" w:color="auto"/>
        <w:right w:val="none" w:sz="0" w:space="0" w:color="auto"/>
      </w:divBdr>
      <w:divsChild>
        <w:div w:id="424573227">
          <w:marLeft w:val="0"/>
          <w:marRight w:val="0"/>
          <w:marTop w:val="0"/>
          <w:marBottom w:val="0"/>
          <w:divBdr>
            <w:top w:val="none" w:sz="0" w:space="0" w:color="auto"/>
            <w:left w:val="none" w:sz="0" w:space="0" w:color="auto"/>
            <w:bottom w:val="none" w:sz="0" w:space="0" w:color="auto"/>
            <w:right w:val="none" w:sz="0" w:space="0" w:color="auto"/>
          </w:divBdr>
          <w:divsChild>
            <w:div w:id="913315222">
              <w:marLeft w:val="0"/>
              <w:marRight w:val="0"/>
              <w:marTop w:val="0"/>
              <w:marBottom w:val="150"/>
              <w:divBdr>
                <w:top w:val="none" w:sz="0" w:space="0" w:color="auto"/>
                <w:left w:val="none" w:sz="0" w:space="0" w:color="auto"/>
                <w:bottom w:val="none" w:sz="0" w:space="0" w:color="auto"/>
                <w:right w:val="none" w:sz="0" w:space="0" w:color="auto"/>
              </w:divBdr>
              <w:divsChild>
                <w:div w:id="643389886">
                  <w:marLeft w:val="0"/>
                  <w:marRight w:val="0"/>
                  <w:marTop w:val="0"/>
                  <w:marBottom w:val="0"/>
                  <w:divBdr>
                    <w:top w:val="none" w:sz="0" w:space="0" w:color="auto"/>
                    <w:left w:val="none" w:sz="0" w:space="0" w:color="auto"/>
                    <w:bottom w:val="none" w:sz="0" w:space="0" w:color="auto"/>
                    <w:right w:val="none" w:sz="0" w:space="0" w:color="auto"/>
                  </w:divBdr>
                  <w:divsChild>
                    <w:div w:id="1392772894">
                      <w:marLeft w:val="0"/>
                      <w:marRight w:val="0"/>
                      <w:marTop w:val="0"/>
                      <w:marBottom w:val="0"/>
                      <w:divBdr>
                        <w:top w:val="single" w:sz="24" w:space="8" w:color="E64756"/>
                        <w:left w:val="none" w:sz="0" w:space="0" w:color="auto"/>
                        <w:bottom w:val="none" w:sz="0" w:space="0" w:color="auto"/>
                        <w:right w:val="none" w:sz="0" w:space="0" w:color="auto"/>
                      </w:divBdr>
                      <w:divsChild>
                        <w:div w:id="1892954861">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Cwcz1Ls5QRHCC_gyB6FVx7oZ14rwTfQGzzErPCdBwqPikhtyg0vfB1IhM9G7Yq4Pfdk2ufRl1jkVQo0agqOSA2GcFhzVTmw-MkY1IId-kM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柯丽娟</dc:creator>
  <cp:keywords/>
  <dc:description/>
  <cp:lastModifiedBy>柯丽娟</cp:lastModifiedBy>
  <cp:revision>8</cp:revision>
  <dcterms:created xsi:type="dcterms:W3CDTF">2017-10-30T06:54:00Z</dcterms:created>
  <dcterms:modified xsi:type="dcterms:W3CDTF">2017-10-30T09:53:00Z</dcterms:modified>
</cp:coreProperties>
</file>