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08" w:rsidRDefault="007D6DE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《广东省2017年普通高等学校招生专业目录》</w:t>
      </w:r>
    </w:p>
    <w:p w:rsidR="00770CD3" w:rsidRPr="00770CD3" w:rsidRDefault="007D6DE1" w:rsidP="00770CD3">
      <w:pPr>
        <w:spacing w:line="560" w:lineRule="exact"/>
        <w:ind w:leftChars="-257" w:left="-540" w:rightChars="-296" w:right="-62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增补及更正表（三）</w:t>
      </w:r>
    </w:p>
    <w:tbl>
      <w:tblPr>
        <w:tblW w:w="11038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871"/>
        <w:gridCol w:w="749"/>
        <w:gridCol w:w="4132"/>
        <w:gridCol w:w="4470"/>
      </w:tblGrid>
      <w:tr w:rsidR="00624F08">
        <w:trPr>
          <w:trHeight w:val="5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10001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北京大学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文科P8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019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社会学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国际政治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信息管理与信息系统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新闻传播学类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经济学类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工商管理类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公共管理类</w:t>
            </w:r>
          </w:p>
          <w:p w:rsidR="00624F08" w:rsidRDefault="007D6DE1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英语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019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社会学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国际政治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信息管理与信息系统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新闻传播学类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经济学类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工商管理类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公共管理类</w:t>
            </w:r>
          </w:p>
          <w:p w:rsidR="00624F08" w:rsidRDefault="007D6DE1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英语</w:t>
            </w:r>
          </w:p>
          <w:p w:rsidR="00624F08" w:rsidRDefault="007D6DE1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（以上专业增加“自主招生”招生类型）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理科P14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心理学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094 信息管理与信息系统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国际政治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经济学类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工商管理类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公共管理类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103  新闻传播学类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英语</w:t>
            </w:r>
          </w:p>
          <w:p w:rsidR="00624F08" w:rsidRDefault="00624F08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心理学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094 信息管理与信息系统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国际政治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经济学类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工商管理类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公共管理类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103  新闻传播学类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英语</w:t>
            </w:r>
          </w:p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（以上专业增加“自主招生”招生类型）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10319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南京师范大学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文科P16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004 劳动与社会保障      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可招高校专项计划考生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004 劳动与社会保障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可招高水平运动队、高校专项计划考生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（增加专业特殊类招生类型）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10486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武汉大学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文科P235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音乐类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proofErr w:type="gramStart"/>
            <w:r>
              <w:rPr>
                <w:rFonts w:ascii="宋体" w:eastAsia="黑体" w:hAnsi="宋体" w:cs="宋体" w:hint="eastAsia"/>
                <w:kern w:val="0"/>
                <w:sz w:val="24"/>
              </w:rPr>
              <w:t>本科校考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音乐类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proofErr w:type="gramStart"/>
            <w:r>
              <w:rPr>
                <w:rFonts w:ascii="宋体" w:eastAsia="黑体" w:hAnsi="宋体" w:cs="宋体" w:hint="eastAsia"/>
                <w:kern w:val="0"/>
                <w:sz w:val="24"/>
              </w:rPr>
              <w:t>本科校考</w:t>
            </w:r>
            <w:proofErr w:type="gramEnd"/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157 戏剧影视文学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[选考科目：文科综合；理科综合]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（增加招生专业）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10558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中山大学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文科P21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哲学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079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旅游管理类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哲学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080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旅游管理类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（更正招生专业代码）</w:t>
            </w:r>
          </w:p>
        </w:tc>
      </w:tr>
      <w:tr w:rsidR="00624F08">
        <w:trPr>
          <w:trHeight w:val="30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 P45</w:t>
            </w:r>
            <w:r>
              <w:rPr>
                <w:rFonts w:ascii="Helvetica Neue" w:eastAsia="宋体" w:hAnsi="Helvetica Neue" w:cs="Helvetica Neue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Helvetica Neue" w:eastAsia="Helvetica Neue" w:hAnsi="Helvetica Neue" w:cs="Helvetica Neue"/>
                <w:color w:val="333333"/>
                <w:szCs w:val="21"/>
                <w:shd w:val="clear" w:color="auto" w:fill="FFFFFF"/>
              </w:rPr>
              <w:t>～</w:t>
            </w:r>
          </w:p>
          <w:p w:rsidR="00624F08" w:rsidRDefault="007D6DE1">
            <w:pPr>
              <w:widowControl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P46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312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180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电子信息类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216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预防医学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药学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汉语言文学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234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哲学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255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旅游管理类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268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大气科学类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181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电子信息类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217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预防医学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药学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汉语言文学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哲学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256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旅游管理类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269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大气科学类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lastRenderedPageBreak/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10558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中山大学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 P45</w:t>
            </w:r>
            <w:r>
              <w:rPr>
                <w:rFonts w:ascii="Helvetica Neue" w:eastAsia="宋体" w:hAnsi="Helvetica Neue" w:cs="Helvetica Neue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Helvetica Neue" w:eastAsia="Helvetica Neue" w:hAnsi="Helvetica Neue" w:cs="Helvetica Neue"/>
                <w:color w:val="333333"/>
                <w:szCs w:val="21"/>
                <w:shd w:val="clear" w:color="auto" w:fill="FFFFFF"/>
              </w:rPr>
              <w:t>～</w:t>
            </w:r>
          </w:p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P46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海洋科学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海洋科学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287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核工程类(中外合作办学)</w:t>
            </w:r>
          </w:p>
          <w:p w:rsidR="00624F08" w:rsidRDefault="007D6DE1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291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临床医学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273 海洋科学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海洋科学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288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核工程类(中外合作办学)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292 临床医学</w:t>
            </w:r>
          </w:p>
          <w:p w:rsidR="00624F08" w:rsidRDefault="007D6DE1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</w:t>
            </w:r>
            <w:r w:rsidR="00770CD3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（更正招生专业代码）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10559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暨南大学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文科P265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美术类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proofErr w:type="gramStart"/>
            <w:r>
              <w:rPr>
                <w:rFonts w:ascii="宋体" w:eastAsia="黑体" w:hAnsi="宋体" w:cs="宋体" w:hint="eastAsia"/>
                <w:kern w:val="0"/>
                <w:sz w:val="24"/>
              </w:rPr>
              <w:t>本科校考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音乐类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proofErr w:type="gramStart"/>
            <w:r>
              <w:rPr>
                <w:rFonts w:ascii="宋体" w:eastAsia="黑体" w:hAnsi="宋体" w:cs="宋体" w:hint="eastAsia"/>
                <w:kern w:val="0"/>
                <w:sz w:val="24"/>
              </w:rPr>
              <w:t>本科校考</w:t>
            </w:r>
            <w:proofErr w:type="gramEnd"/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198 戏剧影视文学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198 戏剧影视文学</w:t>
            </w:r>
          </w:p>
          <w:p w:rsidR="00624F08" w:rsidRDefault="007D6DE1" w:rsidP="00770CD3">
            <w:pPr>
              <w:widowControl/>
              <w:ind w:firstLine="48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</w:t>
            </w:r>
            <w:r w:rsidR="00770CD3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招生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专业科类）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10561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华南理工大学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理科P46</w:t>
            </w:r>
            <w:r>
              <w:rPr>
                <w:rFonts w:ascii="Helvetica Neue" w:eastAsia="宋体" w:hAnsi="Helvetica Neue" w:cs="Helvetica Neue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Helvetica Neue" w:eastAsia="Helvetica Neue" w:hAnsi="Helvetica Neue" w:cs="Helvetica Neue"/>
                <w:color w:val="333333"/>
                <w:szCs w:val="21"/>
                <w:shd w:val="clear" w:color="auto" w:fill="FFFFFF"/>
              </w:rPr>
              <w:t>～</w:t>
            </w:r>
          </w:p>
          <w:p w:rsidR="00624F08" w:rsidRDefault="007D6DE1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P48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提前批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机械电子工程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034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安全工程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039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材料成型及控制工程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045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土木工程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水利水电工程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052  船舶与海洋工程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工程管理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060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信息工程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067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自动化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074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材料化学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088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应用化学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制药工程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轻化工程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光电信息科学与工程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137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计算机科学与技术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环境科学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162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生物技术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169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184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物流工程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030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机械电子工程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安全工程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040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材料成型及控制工程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046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土木工程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水利水电工程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船舶与海洋工程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055 工程管理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061 信息工程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068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自动化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075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材料化学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089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应用化学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099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制药工程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105 轻化工程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光电信息科学与工程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138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计算机科学与技术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环境科学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163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生物技术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170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法学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185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  <w:t xml:space="preserve"> 物流工程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 w:rsidR="00770CD3"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（更正招生专业代码）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10831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顺德职业技术学院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文科P136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第三批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文科类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第三批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专科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014 酒店管理（与广东财经大学三二分段培养）                   50 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（只招收非佛山顺德的考生）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014 酒店管理（与广东财经大学三二分段</w:t>
            </w:r>
          </w:p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培养）                       45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（只招收非佛山顺德的考生）</w:t>
            </w:r>
          </w:p>
          <w:p w:rsidR="00624F08" w:rsidRDefault="007D6DE1" w:rsidP="00770CD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更</w:t>
            </w:r>
            <w:r w:rsidR="00770CD3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正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专业招生计划数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） 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177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酒店管理（与广东财经大学三二分段</w:t>
            </w:r>
          </w:p>
          <w:p w:rsidR="00624F08" w:rsidRDefault="007D6DE1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培养）                       5</w:t>
            </w:r>
          </w:p>
          <w:p w:rsidR="00624F08" w:rsidRDefault="007D6DE1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（只招收佛山顺德的考生）</w:t>
            </w:r>
          </w:p>
          <w:p w:rsidR="00624F08" w:rsidRDefault="007D6DE1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   （增加招生专业）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理科P275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第三批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第三批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专科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046 酒店管理（与广东财经大学三二分段培养）                   30 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（只招收非佛山顺德的考生）</w:t>
            </w:r>
          </w:p>
          <w:p w:rsidR="00624F08" w:rsidRDefault="00624F0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046 酒店管理（与广东财经大学三二分段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培养）                       25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（只招收非佛山顺德的考生）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更正专业招生计划</w:t>
            </w:r>
            <w:r w:rsidR="00770CD3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数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） 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lastRenderedPageBreak/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10831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顺德职业技术学院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理科P275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624F08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176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酒店管理（与广东财经大学三二分段</w:t>
            </w:r>
          </w:p>
          <w:p w:rsidR="00624F08" w:rsidRDefault="007D6DE1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培养）                       5</w:t>
            </w:r>
          </w:p>
          <w:p w:rsidR="00624F08" w:rsidRDefault="007D6DE1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（只招收佛山顺德的考生）</w:t>
            </w:r>
          </w:p>
          <w:p w:rsidR="00624F08" w:rsidRDefault="007D6DE1">
            <w:pPr>
              <w:widowControl/>
              <w:ind w:firstLine="480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（增加招生专业）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60559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暨南大学（中外合作办学）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理科P147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理科类</w:t>
            </w:r>
            <w:r>
              <w:rPr>
                <w:rFonts w:ascii="宋体" w:hAnsi="宋体" w:cs="宋体" w:hint="eastAsia"/>
                <w:kern w:val="0"/>
                <w:sz w:val="24"/>
              </w:rPr>
              <w:t>•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第一批</w:t>
            </w:r>
            <w:r>
              <w:rPr>
                <w:rFonts w:ascii="宋体" w:eastAsia="黑体" w:hAnsi="宋体" w:cs="宋体" w:hint="eastAsia"/>
                <w:kern w:val="0"/>
                <w:sz w:val="24"/>
              </w:rPr>
              <w:t>本科</w:t>
            </w:r>
          </w:p>
        </w:tc>
      </w:tr>
      <w:tr w:rsidR="00624F08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002 数学与应用数学（中外合作办学）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003 信息与计算科学（中外合作办学）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004 经济统计学（中外合作办学）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005 经济学（中外合作办学）</w:t>
            </w:r>
          </w:p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24F08" w:rsidRDefault="00624F0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002 数学与应用数学（中外合作办学）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003 信息与计算科学（中外合作办学）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004 经济统计学（中外合作办学）</w:t>
            </w:r>
          </w:p>
          <w:p w:rsidR="00624F08" w:rsidRDefault="007D6DE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005 经济学（中外合作办学）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以上专业成绩要求：数学≥113分；外语≥120分。</w:t>
            </w:r>
          </w:p>
          <w:p w:rsidR="00624F08" w:rsidRDefault="007D6DE1">
            <w:pPr>
              <w:widowControl/>
              <w:ind w:firstLine="480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（以上专业更正单科成绩要求）</w:t>
            </w:r>
          </w:p>
        </w:tc>
      </w:tr>
    </w:tbl>
    <w:p w:rsidR="00624F08" w:rsidRDefault="00624F08"/>
    <w:sectPr w:rsidR="00624F08" w:rsidSect="00770CD3">
      <w:footerReference w:type="even" r:id="rId9"/>
      <w:footerReference w:type="default" r:id="rId10"/>
      <w:pgSz w:w="11906" w:h="16838"/>
      <w:pgMar w:top="680" w:right="1134" w:bottom="567" w:left="1134" w:header="0" w:footer="850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E1" w:rsidRDefault="007D6DE1" w:rsidP="00624F08">
      <w:r>
        <w:separator/>
      </w:r>
    </w:p>
  </w:endnote>
  <w:endnote w:type="continuationSeparator" w:id="0">
    <w:p w:rsidR="007D6DE1" w:rsidRDefault="007D6DE1" w:rsidP="006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08" w:rsidRDefault="00624F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D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F08" w:rsidRDefault="00624F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08" w:rsidRDefault="00624F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D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99C">
      <w:rPr>
        <w:rStyle w:val="a6"/>
        <w:noProof/>
      </w:rPr>
      <w:t>1</w:t>
    </w:r>
    <w:r>
      <w:rPr>
        <w:rStyle w:val="a6"/>
      </w:rPr>
      <w:fldChar w:fldCharType="end"/>
    </w:r>
  </w:p>
  <w:p w:rsidR="00624F08" w:rsidRDefault="00624F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E1" w:rsidRDefault="007D6DE1" w:rsidP="00624F08">
      <w:r>
        <w:separator/>
      </w:r>
    </w:p>
  </w:footnote>
  <w:footnote w:type="continuationSeparator" w:id="0">
    <w:p w:rsidR="007D6DE1" w:rsidRDefault="007D6DE1" w:rsidP="0062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C374FE2"/>
    <w:rsid w:val="00021739"/>
    <w:rsid w:val="00093810"/>
    <w:rsid w:val="00102FA2"/>
    <w:rsid w:val="00145F6A"/>
    <w:rsid w:val="0018799C"/>
    <w:rsid w:val="001970A0"/>
    <w:rsid w:val="00237064"/>
    <w:rsid w:val="002679EC"/>
    <w:rsid w:val="00284C4E"/>
    <w:rsid w:val="0029311D"/>
    <w:rsid w:val="002C1513"/>
    <w:rsid w:val="002F0FB0"/>
    <w:rsid w:val="003960A3"/>
    <w:rsid w:val="003C6365"/>
    <w:rsid w:val="00457984"/>
    <w:rsid w:val="00487C92"/>
    <w:rsid w:val="005307B7"/>
    <w:rsid w:val="00624F08"/>
    <w:rsid w:val="006375EB"/>
    <w:rsid w:val="006E1ED6"/>
    <w:rsid w:val="00733BBD"/>
    <w:rsid w:val="0074420C"/>
    <w:rsid w:val="00770CD3"/>
    <w:rsid w:val="007D6DE1"/>
    <w:rsid w:val="00852DAD"/>
    <w:rsid w:val="008E52D0"/>
    <w:rsid w:val="00917C4B"/>
    <w:rsid w:val="00922BCE"/>
    <w:rsid w:val="009B4F0C"/>
    <w:rsid w:val="00B53C1B"/>
    <w:rsid w:val="00B660B1"/>
    <w:rsid w:val="00B74313"/>
    <w:rsid w:val="00CB4BB0"/>
    <w:rsid w:val="00CF3ECD"/>
    <w:rsid w:val="00D5797C"/>
    <w:rsid w:val="00DA3CF5"/>
    <w:rsid w:val="00DD10E7"/>
    <w:rsid w:val="00E3003E"/>
    <w:rsid w:val="00EC2129"/>
    <w:rsid w:val="00EE3F4C"/>
    <w:rsid w:val="00EE4E9C"/>
    <w:rsid w:val="00F0090D"/>
    <w:rsid w:val="00FD1AF6"/>
    <w:rsid w:val="00FE0522"/>
    <w:rsid w:val="02CA1FCC"/>
    <w:rsid w:val="051F7B66"/>
    <w:rsid w:val="101F2966"/>
    <w:rsid w:val="114038FC"/>
    <w:rsid w:val="1279141A"/>
    <w:rsid w:val="16D81687"/>
    <w:rsid w:val="2222151F"/>
    <w:rsid w:val="22D00D23"/>
    <w:rsid w:val="2D9E4989"/>
    <w:rsid w:val="2EE851F5"/>
    <w:rsid w:val="303B3B4E"/>
    <w:rsid w:val="39DB0815"/>
    <w:rsid w:val="3AE2304D"/>
    <w:rsid w:val="3C374FE2"/>
    <w:rsid w:val="3D12374C"/>
    <w:rsid w:val="3D8337DE"/>
    <w:rsid w:val="40016C88"/>
    <w:rsid w:val="414C03B8"/>
    <w:rsid w:val="43B26F62"/>
    <w:rsid w:val="462B67D8"/>
    <w:rsid w:val="4693163A"/>
    <w:rsid w:val="46EF73D6"/>
    <w:rsid w:val="48893861"/>
    <w:rsid w:val="4AF33DA7"/>
    <w:rsid w:val="4C331279"/>
    <w:rsid w:val="56A367C8"/>
    <w:rsid w:val="570D396E"/>
    <w:rsid w:val="5E71757D"/>
    <w:rsid w:val="60856E3B"/>
    <w:rsid w:val="664E4DEE"/>
    <w:rsid w:val="6F386731"/>
    <w:rsid w:val="76142872"/>
    <w:rsid w:val="79A77E14"/>
    <w:rsid w:val="7CA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24F08"/>
    <w:rPr>
      <w:sz w:val="18"/>
      <w:szCs w:val="18"/>
    </w:rPr>
  </w:style>
  <w:style w:type="paragraph" w:styleId="a4">
    <w:name w:val="footer"/>
    <w:basedOn w:val="a"/>
    <w:qFormat/>
    <w:rsid w:val="0062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2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24F08"/>
  </w:style>
  <w:style w:type="character" w:customStyle="1" w:styleId="Char">
    <w:name w:val="批注框文本 Char"/>
    <w:basedOn w:val="a0"/>
    <w:link w:val="a3"/>
    <w:qFormat/>
    <w:rsid w:val="00624F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624F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D2ECA-4067-4230-A8A9-76990C00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1581</Words>
  <Characters>1098</Characters>
  <Application>Microsoft Office Word</Application>
  <DocSecurity>0</DocSecurity>
  <Lines>9</Lines>
  <Paragraphs>5</Paragraphs>
  <ScaleCrop>false</ScaleCrop>
  <Company>微软中国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</cp:lastModifiedBy>
  <cp:revision>25</cp:revision>
  <cp:lastPrinted>2017-06-29T10:07:00Z</cp:lastPrinted>
  <dcterms:created xsi:type="dcterms:W3CDTF">2017-06-19T06:35:00Z</dcterms:created>
  <dcterms:modified xsi:type="dcterms:W3CDTF">2017-06-29T10:32:00Z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